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wmf" ContentType="image/x-wmf"/>
  <Override PartName="/word/media/image3.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Web"/>
        <w:spacing w:lineRule="atLeast" w:line="144" w:before="100" w:after="115"/>
        <w:ind w:hanging="0" w:start="0" w:end="72"/>
        <w:jc w:val="start"/>
        <w:rPr/>
      </w:pPr>
      <w:r>
        <w:rPr>
          <w:rFonts w:cs="Arial" w:ascii="Arial" w:hAnsi="Arial"/>
          <w:b/>
          <w:sz w:val="22"/>
          <w:szCs w:val="22"/>
        </w:rPr>
        <w:tab/>
        <w:tab/>
        <w:tab/>
        <w:tab/>
        <w:tab/>
        <w:tab/>
        <w:tab/>
        <w:tab/>
      </w:r>
      <w:r>
        <w:drawing>
          <wp:anchor behindDoc="0" distT="0" distB="0" distL="0" distR="0" simplePos="0" locked="0" layoutInCell="1" allowOverlap="1" relativeHeight="4">
            <wp:simplePos x="0" y="0"/>
            <wp:positionH relativeFrom="column">
              <wp:posOffset>21590</wp:posOffset>
            </wp:positionH>
            <wp:positionV relativeFrom="paragraph">
              <wp:posOffset>-395605</wp:posOffset>
            </wp:positionV>
            <wp:extent cx="2882900" cy="3504565"/>
            <wp:effectExtent l="0" t="0" r="0" b="0"/>
            <wp:wrapNone/>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32" t="-25" r="-32" b="-25"/>
                    <a:stretch>
                      <a:fillRect/>
                    </a:stretch>
                  </pic:blipFill>
                  <pic:spPr bwMode="auto">
                    <a:xfrm>
                      <a:off x="0" y="0"/>
                      <a:ext cx="2882900" cy="3504565"/>
                    </a:xfrm>
                    <a:prstGeom prst="rect">
                      <a:avLst/>
                    </a:prstGeom>
                    <a:solidFill>
                      <a:srgbClr val="ffffff"/>
                    </a:solidFill>
                  </pic:spPr>
                </pic:pic>
              </a:graphicData>
            </a:graphic>
          </wp:anchor>
        </w:drawing>
      </w:r>
      <w:r>
        <w:rPr>
          <w:rFonts w:cs="Arial" w:ascii="Arial" w:hAnsi="Arial"/>
          <w:b/>
          <w:color w:val="FF0000"/>
          <w:sz w:val="36"/>
          <w:szCs w:val="36"/>
        </w:rPr>
        <w:t>Welcome to Treetop Park</w:t>
      </w:r>
    </w:p>
    <w:p>
      <w:pPr>
        <w:pStyle w:val="NormalWeb"/>
        <w:spacing w:lineRule="atLeast" w:line="144" w:before="0" w:after="0"/>
        <w:ind w:hanging="0" w:start="0" w:end="72"/>
        <w:jc w:val="start"/>
        <w:rPr>
          <w:rFonts w:ascii="Arial" w:hAnsi="Arial" w:cs="Arial"/>
          <w:b/>
          <w:sz w:val="22"/>
          <w:szCs w:val="22"/>
        </w:rPr>
      </w:pPr>
      <w:r>
        <w:rPr>
          <w:rFonts w:cs="Arial" w:ascii="Arial" w:hAnsi="Arial"/>
          <w:b/>
          <w:sz w:val="22"/>
          <w:szCs w:val="22"/>
        </w:rPr>
      </w:r>
    </w:p>
    <w:p>
      <w:pPr>
        <w:pStyle w:val="NormalWeb"/>
        <w:spacing w:lineRule="atLeast" w:line="144" w:before="0" w:after="0"/>
        <w:ind w:hanging="0" w:start="0" w:end="72"/>
        <w:rPr>
          <w:rFonts w:ascii="Arial" w:hAnsi="Arial" w:cs="Arial"/>
          <w:b/>
          <w:sz w:val="22"/>
          <w:szCs w:val="22"/>
        </w:rPr>
      </w:pPr>
      <w:r>
        <w:rPr>
          <w:rFonts w:cs="Arial" w:ascii="Arial" w:hAnsi="Arial"/>
          <w:b/>
          <w:sz w:val="22"/>
          <w:szCs w:val="22"/>
        </w:rPr>
        <w:tab/>
        <w:tab/>
        <w:tab/>
        <w:tab/>
        <w:tab/>
        <w:tab/>
        <w:tab/>
        <w:tab/>
        <w:t xml:space="preserve">We are small diverse community </w:t>
      </w:r>
    </w:p>
    <w:p>
      <w:pPr>
        <w:pStyle w:val="NormalWeb"/>
        <w:spacing w:lineRule="atLeast" w:line="144" w:before="0" w:after="0"/>
        <w:ind w:hanging="0" w:start="0" w:end="72"/>
        <w:rPr>
          <w:rFonts w:ascii="Arial" w:hAnsi="Arial" w:cs="Arial"/>
          <w:b/>
          <w:sz w:val="22"/>
          <w:szCs w:val="22"/>
        </w:rPr>
      </w:pPr>
      <w:r>
        <w:rPr>
          <w:rFonts w:cs="Arial" w:ascii="Arial" w:hAnsi="Arial"/>
          <w:b/>
          <w:sz w:val="22"/>
          <w:szCs w:val="22"/>
        </w:rPr>
        <w:tab/>
        <w:tab/>
        <w:tab/>
        <w:tab/>
        <w:tab/>
        <w:tab/>
        <w:tab/>
        <w:tab/>
        <w:t xml:space="preserve">in Westborough, Massachusetts. </w:t>
      </w:r>
    </w:p>
    <w:p>
      <w:pPr>
        <w:pStyle w:val="NormalWeb"/>
        <w:spacing w:lineRule="atLeast" w:line="259" w:before="0" w:after="0"/>
        <w:ind w:hanging="0" w:start="0" w:end="72"/>
        <w:rPr>
          <w:rFonts w:ascii="Arial" w:hAnsi="Arial" w:cs="Arial"/>
          <w:b/>
          <w:sz w:val="22"/>
          <w:szCs w:val="22"/>
        </w:rPr>
      </w:pPr>
      <w:r>
        <w:rPr>
          <w:rFonts w:cs="Arial" w:ascii="Arial" w:hAnsi="Arial"/>
          <w:b/>
          <w:sz w:val="22"/>
          <w:szCs w:val="22"/>
        </w:rPr>
      </w:r>
    </w:p>
    <w:p>
      <w:pPr>
        <w:pStyle w:val="NormalWeb"/>
        <w:spacing w:lineRule="atLeast" w:line="259" w:before="0" w:after="0"/>
        <w:ind w:hanging="0" w:start="0" w:end="72"/>
        <w:rPr>
          <w:rFonts w:ascii="Arial" w:hAnsi="Arial" w:cs="Arial"/>
          <w:b/>
          <w:color w:val="000080"/>
          <w:sz w:val="22"/>
          <w:szCs w:val="22"/>
          <w:u w:val="none"/>
          <w:lang w:val="zxx"/>
        </w:rPr>
      </w:pPr>
      <w:r>
        <w:rPr>
          <w:rFonts w:cs="Arial" w:ascii="Arial" w:hAnsi="Arial"/>
          <w:b/>
          <w:sz w:val="22"/>
          <w:szCs w:val="22"/>
        </w:rPr>
        <w:tab/>
        <w:tab/>
        <w:tab/>
        <w:tab/>
        <w:tab/>
        <w:tab/>
        <w:tab/>
        <w:tab/>
        <w:t xml:space="preserve">We take pride in our natural   </w:t>
        <w:tab/>
        <w:tab/>
        <w:tab/>
        <w:tab/>
        <w:tab/>
        <w:tab/>
        <w:tab/>
        <w:tab/>
        <w:tab/>
        <w:t xml:space="preserve">beauty and charm. </w:t>
      </w:r>
    </w:p>
    <w:p>
      <w:pPr>
        <w:pStyle w:val="NormalWeb"/>
        <w:spacing w:lineRule="atLeast" w:line="259" w:before="0" w:after="0"/>
        <w:ind w:hanging="0" w:start="0" w:end="72"/>
        <w:jc w:val="start"/>
        <w:rPr>
          <w:rFonts w:ascii="Arial" w:hAnsi="Arial" w:cs="Arial"/>
          <w:b/>
          <w:i/>
          <w:i/>
          <w:iCs/>
          <w:color w:val="FF0000"/>
          <w:sz w:val="22"/>
          <w:szCs w:val="22"/>
        </w:rPr>
      </w:pPr>
      <w:r>
        <w:rPr>
          <w:rFonts w:cs="Arial" w:ascii="Arial" w:hAnsi="Arial"/>
          <w:b/>
          <w:color w:val="000080"/>
          <w:sz w:val="22"/>
          <w:szCs w:val="22"/>
          <w:u w:val="none"/>
          <w:lang w:val="zxx"/>
        </w:rPr>
        <w:tab/>
        <w:tab/>
        <w:tab/>
        <w:tab/>
        <w:tab/>
        <w:tab/>
        <w:tab/>
        <w:tab/>
        <w:tab/>
        <w:tab/>
        <w:tab/>
        <w:tab/>
        <w:tab/>
        <w:tab/>
        <w:tab/>
        <w:tab/>
        <w:tab/>
        <w:tab/>
        <w:tab/>
        <w:tab/>
      </w:r>
      <w:r>
        <w:rPr>
          <w:rFonts w:cs="Arial" w:ascii="Arial" w:hAnsi="Arial"/>
          <w:b/>
          <w:i w:val="false"/>
          <w:iCs w:val="false"/>
          <w:color w:val="auto"/>
          <w:sz w:val="22"/>
          <w:szCs w:val="22"/>
          <w:u w:val="none"/>
          <w:lang w:val="zxx"/>
        </w:rPr>
        <w:t xml:space="preserve">Webite: </w:t>
      </w:r>
      <w:hyperlink r:id="rId3" w:tgtFrame="_blank">
        <w:r>
          <w:rPr>
            <w:rStyle w:val="Hyperlink"/>
            <w:rFonts w:cs="Arial" w:ascii="Arial" w:hAnsi="Arial"/>
            <w:b/>
            <w:i w:val="false"/>
            <w:iCs w:val="false"/>
            <w:color w:val="auto"/>
            <w:sz w:val="22"/>
            <w:szCs w:val="22"/>
          </w:rPr>
          <w:t>www.treetopparkwestborough.com</w:t>
        </w:r>
      </w:hyperlink>
      <w:r>
        <w:rPr>
          <w:rFonts w:cs="Arial" w:ascii="Arial" w:hAnsi="Arial"/>
          <w:b/>
          <w:i w:val="false"/>
          <w:iCs w:val="false"/>
          <w:color w:val="auto"/>
          <w:sz w:val="22"/>
          <w:szCs w:val="22"/>
          <w:u w:val="none"/>
          <w:lang w:val="zxx"/>
        </w:rPr>
        <w:t xml:space="preserve"> </w:t>
        <w:tab/>
        <w:tab/>
        <w:tab/>
        <w:tab/>
        <w:tab/>
        <w:tab/>
        <w:tab/>
        <w:t>email address: treetoppark1@gmail.com</w:t>
        <w:tab/>
        <w:tab/>
        <w:tab/>
        <w:tab/>
        <w:tab/>
        <w:tab/>
        <w:tab/>
        <w:tab/>
        <w:t>Reliable PropertyManagement:</w:t>
        <w:tab/>
      </w:r>
    </w:p>
    <w:p>
      <w:pPr>
        <w:pStyle w:val="NormalWeb"/>
        <w:spacing w:lineRule="atLeast" w:line="259" w:before="0" w:after="0"/>
        <w:ind w:hanging="0" w:start="0" w:end="72"/>
        <w:jc w:val="start"/>
        <w:rPr>
          <w:rFonts w:ascii="Arial" w:hAnsi="Arial" w:cs="Arial"/>
          <w:b/>
          <w:sz w:val="22"/>
          <w:szCs w:val="22"/>
        </w:rPr>
      </w:pPr>
      <w:r>
        <w:rPr>
          <w:rFonts w:cs="Arial" w:ascii="Arial" w:hAnsi="Arial"/>
          <w:b/>
          <w:i w:val="false"/>
          <w:iCs w:val="false"/>
          <w:color w:val="auto"/>
          <w:sz w:val="22"/>
          <w:szCs w:val="22"/>
        </w:rPr>
        <w:tab/>
        <w:tab/>
        <w:tab/>
        <w:tab/>
        <w:tab/>
        <w:tab/>
        <w:tab/>
        <w:t>Brad</w:t>
      </w:r>
      <w:r>
        <w:rPr>
          <w:rFonts w:eastAsia="Calibri" w:cs="Arial" w:ascii="Arial" w:hAnsi="Arial"/>
          <w:b/>
          <w:bCs/>
          <w:i w:val="false"/>
          <w:iCs w:val="false"/>
          <w:color w:val="auto"/>
          <w:sz w:val="22"/>
          <w:szCs w:val="22"/>
        </w:rPr>
        <w:t>@relprop.net</w:t>
      </w:r>
    </w:p>
    <w:p>
      <w:pPr>
        <w:pStyle w:val="NormalWeb"/>
        <w:spacing w:lineRule="atLeast" w:line="259" w:before="0" w:after="0"/>
        <w:ind w:hanging="0" w:start="0" w:end="72"/>
        <w:rPr>
          <w:rFonts w:ascii="Arial" w:hAnsi="Arial" w:cs="Arial"/>
          <w:b/>
          <w:sz w:val="22"/>
          <w:szCs w:val="22"/>
        </w:rPr>
      </w:pPr>
      <w:r>
        <w:rPr>
          <w:rFonts w:cs="Arial" w:ascii="Arial" w:hAnsi="Arial"/>
          <w:b/>
          <w:sz w:val="22"/>
          <w:szCs w:val="22"/>
        </w:rPr>
        <w:tab/>
        <w:tab/>
        <w:tab/>
        <w:tab/>
        <w:tab/>
        <w:tab/>
        <w:tab/>
      </w:r>
    </w:p>
    <w:p>
      <w:pPr>
        <w:pStyle w:val="NormalWeb"/>
        <w:spacing w:lineRule="atLeast" w:line="259" w:before="0" w:after="0"/>
        <w:ind w:hanging="0" w:start="0" w:end="72"/>
        <w:rPr/>
      </w:pPr>
      <w:r>
        <w:rPr>
          <w:rFonts w:cs="Arial" w:ascii="Arial" w:hAnsi="Arial"/>
          <w:b/>
          <w:sz w:val="22"/>
          <w:szCs w:val="22"/>
        </w:rPr>
        <w:tab/>
        <w:tab/>
        <w:tab/>
        <w:tab/>
        <w:tab/>
        <w:tab/>
        <w:tab/>
        <w:tab/>
      </w:r>
      <w:r>
        <w:rPr>
          <w:rFonts w:cs="Arial" w:ascii="Arial" w:hAnsi="Arial"/>
          <w:b w:val="false"/>
          <w:bCs w:val="false"/>
          <w:i w:val="false"/>
          <w:iCs w:val="false"/>
          <w:sz w:val="22"/>
          <w:szCs w:val="22"/>
        </w:rPr>
        <w:t>Updated January 2025</w:t>
      </w:r>
    </w:p>
    <w:p>
      <w:pPr>
        <w:pStyle w:val="NormalWeb"/>
        <w:spacing w:lineRule="atLeast" w:line="259" w:before="0" w:after="0"/>
        <w:ind w:hanging="0" w:start="0" w:end="72"/>
        <w:rPr>
          <w:rFonts w:ascii="Arial" w:hAnsi="Arial" w:cs="Arial"/>
          <w:b/>
          <w:sz w:val="22"/>
          <w:szCs w:val="22"/>
        </w:rPr>
      </w:pPr>
      <w:r>
        <w:rPr>
          <w:rFonts w:cs="Arial" w:ascii="Arial" w:hAnsi="Arial"/>
          <w:b/>
          <w:sz w:val="22"/>
          <w:szCs w:val="22"/>
        </w:rPr>
        <w:tab/>
        <w:tab/>
        <w:tab/>
        <w:tab/>
        <w:tab/>
        <w:tab/>
        <w:tab/>
        <w:tab/>
        <w:tab/>
      </w:r>
    </w:p>
    <w:p>
      <w:pPr>
        <w:pStyle w:val="NormalWeb"/>
        <w:spacing w:lineRule="atLeast" w:line="259" w:before="0" w:after="0"/>
        <w:ind w:hanging="0" w:start="0" w:end="72"/>
        <w:rPr>
          <w:rFonts w:ascii="Arial" w:hAnsi="Arial" w:cs="Arial"/>
          <w:b/>
          <w:sz w:val="22"/>
          <w:szCs w:val="22"/>
        </w:rPr>
      </w:pPr>
      <w:r>
        <w:rPr>
          <w:rFonts w:cs="Arial" w:ascii="Arial" w:hAnsi="Arial"/>
          <w:b/>
          <w:sz w:val="22"/>
          <w:szCs w:val="22"/>
        </w:rPr>
      </w:r>
    </w:p>
    <w:p>
      <w:pPr>
        <w:pStyle w:val="NormalWeb"/>
        <w:spacing w:lineRule="atLeast" w:line="259" w:before="0" w:after="0"/>
        <w:ind w:hanging="0" w:start="0" w:end="72"/>
        <w:rPr>
          <w:rFonts w:ascii="Arial" w:hAnsi="Arial" w:cs="Arial"/>
          <w:b/>
          <w:sz w:val="22"/>
          <w:szCs w:val="22"/>
        </w:rPr>
      </w:pPr>
      <w:r>
        <w:rPr>
          <w:rFonts w:cs="Arial" w:ascii="Arial" w:hAnsi="Arial"/>
          <w:b/>
          <w:sz w:val="22"/>
          <w:szCs w:val="22"/>
        </w:rPr>
      </w:r>
    </w:p>
    <w:p>
      <w:pPr>
        <w:pStyle w:val="NormalWeb"/>
        <w:spacing w:lineRule="atLeast" w:line="259" w:before="0" w:after="0"/>
        <w:ind w:hanging="0" w:start="0" w:end="72"/>
        <w:rPr/>
      </w:pPr>
      <w:r>
        <w:rPr>
          <w:rFonts w:cs="Arial" w:ascii="Arial" w:hAnsi="Arial"/>
          <w:b/>
          <w:bCs/>
          <w:color w:val="3333FF"/>
          <w:sz w:val="22"/>
          <w:szCs w:val="22"/>
        </w:rPr>
        <w:t>Treetop Park was built in 1984 and consists of 60 individual units in 15 buildings.</w:t>
      </w:r>
    </w:p>
    <w:p>
      <w:pPr>
        <w:pStyle w:val="NormalWeb"/>
        <w:numPr>
          <w:ilvl w:val="0"/>
          <w:numId w:val="3"/>
        </w:numPr>
        <w:spacing w:lineRule="atLeast" w:line="259" w:before="0" w:after="0"/>
        <w:ind w:hanging="360" w:start="720" w:end="0"/>
        <w:rPr>
          <w:rFonts w:ascii="Arial" w:hAnsi="Arial" w:cs="Arial"/>
          <w:sz w:val="22"/>
          <w:szCs w:val="22"/>
        </w:rPr>
      </w:pPr>
      <w:r>
        <w:rPr>
          <w:rFonts w:cs="Arial" w:ascii="Arial" w:hAnsi="Arial"/>
          <w:sz w:val="22"/>
          <w:szCs w:val="22"/>
        </w:rPr>
        <w:t xml:space="preserve">The buildings are made up of 32 Manor units (2 bedrooms, 1 and 1/2 bathroom, and 1 car garage) and 28 Star units (2 bedrooms, 2 and 1/2 bathrooms and 2 car garage). </w:t>
      </w:r>
    </w:p>
    <w:p>
      <w:pPr>
        <w:pStyle w:val="NormalWeb"/>
        <w:numPr>
          <w:ilvl w:val="0"/>
          <w:numId w:val="0"/>
        </w:numPr>
        <w:spacing w:lineRule="atLeast" w:line="259" w:before="0" w:after="0"/>
        <w:ind w:hanging="0" w:start="720" w:end="0"/>
        <w:rPr>
          <w:rFonts w:ascii="Arial" w:hAnsi="Arial" w:cs="Arial"/>
          <w:sz w:val="22"/>
          <w:szCs w:val="22"/>
        </w:rPr>
      </w:pPr>
      <w:r>
        <w:rPr>
          <w:rFonts w:cs="Arial" w:ascii="Arial" w:hAnsi="Arial"/>
          <w:sz w:val="22"/>
          <w:szCs w:val="22"/>
        </w:rPr>
      </w:r>
    </w:p>
    <w:p>
      <w:pPr>
        <w:pStyle w:val="NormalWeb"/>
        <w:numPr>
          <w:ilvl w:val="0"/>
          <w:numId w:val="3"/>
        </w:numPr>
        <w:spacing w:lineRule="atLeast" w:line="259" w:before="0" w:after="216"/>
        <w:ind w:hanging="360" w:start="720" w:end="0"/>
        <w:rPr>
          <w:rFonts w:ascii="Arial" w:hAnsi="Arial" w:cs="Arial"/>
          <w:sz w:val="22"/>
          <w:szCs w:val="22"/>
        </w:rPr>
      </w:pPr>
      <w:r>
        <w:rPr>
          <w:rFonts w:cs="Arial" w:ascii="Arial" w:hAnsi="Arial"/>
          <w:b/>
          <w:bCs/>
          <w:color w:val="3333FF"/>
          <w:sz w:val="22"/>
          <w:szCs w:val="22"/>
        </w:rPr>
        <w:t>Governance:</w:t>
      </w:r>
      <w:r>
        <w:rPr>
          <w:rFonts w:cs="Arial" w:ascii="Arial" w:hAnsi="Arial"/>
          <w:sz w:val="22"/>
          <w:szCs w:val="22"/>
        </w:rPr>
        <w:t xml:space="preserve"> The unit owners elect a Board of Trustees.  Day to day management of Treetop Park is carried out by the management company, Reliable Property Management, with all final decisions made by the elected board.  </w:t>
      </w:r>
    </w:p>
    <w:p>
      <w:pPr>
        <w:pStyle w:val="NormalWeb"/>
        <w:numPr>
          <w:ilvl w:val="0"/>
          <w:numId w:val="3"/>
        </w:numPr>
        <w:spacing w:lineRule="atLeast" w:line="259" w:before="0" w:after="216"/>
        <w:ind w:hanging="360" w:start="720" w:end="0"/>
        <w:rPr>
          <w:rFonts w:ascii="Arial" w:hAnsi="Arial" w:cs="Arial"/>
          <w:sz w:val="22"/>
          <w:szCs w:val="22"/>
        </w:rPr>
      </w:pPr>
      <w:r>
        <w:rPr>
          <w:rFonts w:cs="Arial" w:ascii="Arial" w:hAnsi="Arial"/>
          <w:b/>
          <w:bCs/>
          <w:color w:val="3333FF"/>
          <w:sz w:val="22"/>
          <w:szCs w:val="22"/>
        </w:rPr>
        <w:t xml:space="preserve">Annual Meeting: </w:t>
      </w:r>
      <w:r>
        <w:rPr>
          <w:rFonts w:cs="Arial" w:ascii="Arial" w:hAnsi="Arial"/>
          <w:sz w:val="22"/>
          <w:szCs w:val="22"/>
        </w:rPr>
        <w:t xml:space="preserve"> An Open Annual Meeting is held once a year (usually in December or January).  The Budget for the year is presented.  Trustees are elected </w:t>
      </w:r>
      <w:r>
        <w:rPr>
          <w:rFonts w:cs="Arial" w:ascii="Arial" w:hAnsi="Arial"/>
          <w:color w:val="auto"/>
          <w:sz w:val="22"/>
          <w:szCs w:val="22"/>
        </w:rPr>
        <w:t xml:space="preserve">from the owners to serve on </w:t>
      </w:r>
      <w:r>
        <w:rPr>
          <w:rFonts w:cs="Arial" w:ascii="Arial" w:hAnsi="Arial"/>
          <w:sz w:val="22"/>
          <w:szCs w:val="22"/>
        </w:rPr>
        <w:t xml:space="preserve">the Board.  Old and new business is discussed.  This is an extremely important meeting for all unit owners to attend.  A quorum (50% by ownership) of unit owners is required for the election of the Board of Trustees.  </w:t>
      </w:r>
    </w:p>
    <w:p>
      <w:pPr>
        <w:pStyle w:val="NormalWeb"/>
        <w:numPr>
          <w:ilvl w:val="0"/>
          <w:numId w:val="3"/>
        </w:numPr>
        <w:spacing w:lineRule="atLeast" w:line="259" w:before="0" w:after="216"/>
        <w:ind w:hanging="360" w:start="720" w:end="0"/>
        <w:rPr/>
      </w:pPr>
      <w:r>
        <w:rPr>
          <w:rFonts w:cs="Arial" w:ascii="Arial" w:hAnsi="Arial"/>
          <w:b/>
          <w:bCs/>
          <w:color w:val="3333FF"/>
          <w:sz w:val="22"/>
          <w:szCs w:val="22"/>
        </w:rPr>
        <w:t>Board of Trustees Meetings:</w:t>
      </w:r>
      <w:r>
        <w:rPr>
          <w:rFonts w:cs="Arial" w:ascii="Arial" w:hAnsi="Arial"/>
          <w:sz w:val="22"/>
          <w:szCs w:val="22"/>
        </w:rPr>
        <w:t xml:space="preserve">  The</w:t>
      </w:r>
      <w:r>
        <w:rPr>
          <w:rFonts w:cs="Arial" w:ascii="Arial" w:hAnsi="Arial"/>
          <w:color w:val="auto"/>
          <w:sz w:val="22"/>
          <w:szCs w:val="22"/>
        </w:rPr>
        <w:t xml:space="preserve"> Board meets monthly to discuss current issues effecting</w:t>
      </w:r>
      <w:r>
        <w:rPr>
          <w:rFonts w:cs="Arial" w:ascii="Arial" w:hAnsi="Arial"/>
          <w:sz w:val="22"/>
          <w:szCs w:val="22"/>
        </w:rPr>
        <w:t xml:space="preserve"> TTP and to make the decisions needed to run the community.  After a closed executive session, there </w:t>
      </w:r>
      <w:r>
        <w:rPr>
          <w:rFonts w:cs="Arial" w:ascii="Arial" w:hAnsi="Arial"/>
          <w:color w:val="auto"/>
          <w:sz w:val="22"/>
          <w:szCs w:val="22"/>
        </w:rPr>
        <w:t>may be</w:t>
      </w:r>
      <w:r>
        <w:rPr>
          <w:rFonts w:cs="Arial" w:ascii="Arial" w:hAnsi="Arial"/>
          <w:sz w:val="22"/>
          <w:szCs w:val="22"/>
        </w:rPr>
        <w:t xml:space="preserve"> an open meeting where all unit owners are welcome to hear and express community concerns.  The times and locations of all meeting are posted in a timely fashion.</w:t>
      </w:r>
    </w:p>
    <w:p>
      <w:pPr>
        <w:pStyle w:val="NormalWeb"/>
        <w:numPr>
          <w:ilvl w:val="0"/>
          <w:numId w:val="3"/>
        </w:numPr>
        <w:spacing w:lineRule="atLeast" w:line="259" w:before="0" w:after="216"/>
        <w:ind w:hanging="360" w:start="720" w:end="0"/>
        <w:rPr/>
      </w:pPr>
      <w:r>
        <w:rPr>
          <w:rFonts w:cs="Arial" w:ascii="Arial" w:hAnsi="Arial"/>
          <w:b/>
          <w:bCs/>
          <w:color w:val="3333FF"/>
          <w:sz w:val="22"/>
          <w:szCs w:val="22"/>
        </w:rPr>
        <w:t>Condo Fees:</w:t>
      </w:r>
      <w:r>
        <w:rPr>
          <w:rFonts w:cs="Arial" w:ascii="Arial" w:hAnsi="Arial"/>
          <w:sz w:val="22"/>
          <w:szCs w:val="22"/>
        </w:rPr>
        <w:t xml:space="preserve"> Fees are determined by the board after careful consideration of the budget and financial requirements of maintaining the community. These funds are used to finance day to day maintenance (landscaping, snow removal and general upkeep) and to establish and build a reserve fund to finance larger infrastructure requirements needed in the future (roofs, roads, painting, decks etc.).  On rare occasions additional assessments may be made, but the Board tries to avoid this if possible. Condo fees are due the 1</w:t>
      </w:r>
      <w:r>
        <w:rPr>
          <w:rFonts w:cs="Arial" w:ascii="Arial" w:hAnsi="Arial"/>
          <w:sz w:val="22"/>
          <w:szCs w:val="22"/>
          <w:vertAlign w:val="superscript"/>
        </w:rPr>
        <w:t>st</w:t>
      </w:r>
      <w:r>
        <w:rPr>
          <w:rFonts w:cs="Arial" w:ascii="Arial" w:hAnsi="Arial"/>
          <w:sz w:val="22"/>
          <w:szCs w:val="22"/>
        </w:rPr>
        <w:t xml:space="preserve"> of the month and will incur a late fee if not received by the management company by the 15</w:t>
      </w:r>
      <w:r>
        <w:rPr>
          <w:rFonts w:cs="Arial" w:ascii="Arial" w:hAnsi="Arial"/>
          <w:sz w:val="22"/>
          <w:szCs w:val="22"/>
          <w:vertAlign w:val="superscript"/>
        </w:rPr>
        <w:t>th</w:t>
      </w:r>
      <w:r>
        <w:rPr>
          <w:rFonts w:cs="Arial" w:ascii="Arial" w:hAnsi="Arial"/>
          <w:sz w:val="22"/>
          <w:szCs w:val="22"/>
        </w:rPr>
        <w:t xml:space="preserve"> of the month. </w:t>
      </w:r>
      <w:r>
        <w:rPr>
          <w:rFonts w:cs="Arial" w:ascii="Arial" w:hAnsi="Arial"/>
          <w:i/>
          <w:iCs/>
          <w:sz w:val="22"/>
          <w:szCs w:val="22"/>
        </w:rPr>
        <w:t xml:space="preserve"> </w:t>
      </w:r>
      <w:r>
        <w:rPr>
          <w:rFonts w:cs="Arial" w:ascii="Arial" w:hAnsi="Arial"/>
          <w:b/>
          <w:bCs/>
          <w:i w:val="false"/>
          <w:iCs w:val="false"/>
          <w:color w:val="auto"/>
          <w:sz w:val="22"/>
          <w:szCs w:val="22"/>
        </w:rPr>
        <w:t xml:space="preserve">Fees may be paid online at the Buildium web page:  </w:t>
      </w:r>
      <w:hyperlink r:id="rId4">
        <w:r>
          <w:rPr>
            <w:rStyle w:val="Hyperlink"/>
            <w:rFonts w:cs="Arial" w:ascii="Arial" w:hAnsi="Arial"/>
            <w:b/>
            <w:bCs/>
            <w:i w:val="false"/>
            <w:iCs w:val="false"/>
            <w:color w:val="auto"/>
            <w:sz w:val="22"/>
            <w:szCs w:val="22"/>
          </w:rPr>
          <w:t>https://relpm.managebuilding.com/Resident/public/home</w:t>
        </w:r>
      </w:hyperlink>
    </w:p>
    <w:p>
      <w:pPr>
        <w:sectPr>
          <w:type w:val="nextPage"/>
          <w:pgSz w:w="12240" w:h="15840"/>
          <w:pgMar w:left="1134" w:right="1134" w:gutter="0" w:header="0" w:top="1134" w:footer="0" w:bottom="944"/>
          <w:pgNumType w:fmt="decimal"/>
          <w:formProt w:val="false"/>
          <w:textDirection w:val="lrTb"/>
          <w:docGrid w:type="default" w:linePitch="600" w:charSpace="32768"/>
        </w:sectPr>
        <w:pStyle w:val="NormalWeb"/>
        <w:numPr>
          <w:ilvl w:val="0"/>
          <w:numId w:val="3"/>
        </w:numPr>
        <w:spacing w:lineRule="atLeast" w:line="259" w:before="0" w:after="216"/>
        <w:ind w:hanging="360" w:start="720" w:end="0"/>
        <w:rPr/>
      </w:pPr>
      <w:r>
        <w:rPr>
          <w:rFonts w:cs="Arial" w:ascii="Arial" w:hAnsi="Arial"/>
          <w:b/>
          <w:bCs/>
          <w:i w:val="false"/>
          <w:iCs w:val="false"/>
          <w:color w:val="3333FF"/>
          <w:sz w:val="22"/>
          <w:szCs w:val="22"/>
        </w:rPr>
        <w:t>Rules and Regulations:</w:t>
      </w:r>
      <w:r>
        <w:rPr>
          <w:rFonts w:cs="Arial" w:ascii="Arial" w:hAnsi="Arial"/>
          <w:i w:val="false"/>
          <w:iCs w:val="false"/>
          <w:sz w:val="22"/>
          <w:szCs w:val="22"/>
        </w:rPr>
        <w:t xml:space="preserve">  All governance of the Association is detailed in the Master Deed recorded at the Worcester Registry of Deeds.  From time to time this document is updated.  This booklet provides a summary of the current </w:t>
      </w:r>
      <w:r>
        <w:rPr>
          <w:rFonts w:cs="Arial" w:ascii="Arial" w:hAnsi="Arial"/>
          <w:i w:val="false"/>
          <w:iCs w:val="false"/>
          <w:color w:val="auto"/>
          <w:sz w:val="22"/>
          <w:szCs w:val="22"/>
        </w:rPr>
        <w:t>Rules and R</w:t>
      </w:r>
      <w:r>
        <w:rPr>
          <w:rFonts w:cs="Arial" w:ascii="Arial" w:hAnsi="Arial"/>
          <w:i w:val="false"/>
          <w:iCs w:val="false"/>
          <w:sz w:val="22"/>
          <w:szCs w:val="22"/>
        </w:rPr>
        <w:t>egulations and provides a useful guide for unit</w:t>
      </w:r>
      <w:r>
        <w:rPr>
          <w:rFonts w:cs="Arial" w:ascii="Arial" w:hAnsi="Arial"/>
          <w:sz w:val="22"/>
          <w:szCs w:val="22"/>
        </w:rPr>
        <w:t xml:space="preserve"> owners for living at TTP.</w:t>
      </w:r>
    </w:p>
    <w:p>
      <w:pPr>
        <w:pStyle w:val="Normal"/>
        <w:jc w:val="start"/>
        <w:rPr>
          <w:rFonts w:ascii="Arial" w:hAnsi="Arial" w:cs="Arial"/>
          <w:b/>
          <w:bCs/>
          <w:sz w:val="22"/>
          <w:szCs w:val="22"/>
        </w:rPr>
      </w:pPr>
      <w:r>
        <w:rPr>
          <w:rFonts w:cs="Arial" w:ascii="Arial" w:hAnsi="Arial"/>
          <w:b/>
          <w:bCs/>
          <w:sz w:val="22"/>
          <w:szCs w:val="22"/>
          <w:u w:val="none"/>
        </w:rPr>
        <w:t xml:space="preserve">General Information </w:t>
      </w:r>
    </w:p>
    <w:p>
      <w:pPr>
        <w:pStyle w:val="ListParagraph"/>
        <w:ind w:hanging="0" w:start="0" w:end="0"/>
        <w:rPr>
          <w:rFonts w:ascii="Arial" w:hAnsi="Arial" w:eastAsia="Arial" w:cs="Arial"/>
          <w:b w:val="false"/>
          <w:bCs w:val="false"/>
          <w:sz w:val="22"/>
          <w:szCs w:val="22"/>
        </w:rPr>
      </w:pPr>
      <w:r>
        <w:rPr>
          <w:rFonts w:cs="Arial" w:ascii="Arial" w:hAnsi="Arial"/>
          <w:b/>
          <w:bCs/>
          <w:sz w:val="22"/>
          <w:szCs w:val="22"/>
        </w:rPr>
        <w:t xml:space="preserve">Board Meetings:   </w:t>
      </w:r>
    </w:p>
    <w:p>
      <w:pPr>
        <w:pStyle w:val="ListParagraph"/>
        <w:ind w:hanging="0" w:start="0" w:end="0"/>
        <w:rPr/>
      </w:pPr>
      <w:r>
        <w:rPr>
          <w:rFonts w:eastAsia="Arial" w:cs="Arial" w:ascii="Arial" w:hAnsi="Arial"/>
          <w:b w:val="false"/>
          <w:bCs w:val="false"/>
          <w:sz w:val="22"/>
          <w:szCs w:val="22"/>
        </w:rPr>
        <w:t xml:space="preserve">       </w:t>
      </w:r>
      <w:r>
        <w:rPr>
          <w:rFonts w:eastAsia="Arial" w:cs="Arial" w:ascii="Arial" w:hAnsi="Arial"/>
          <w:b w:val="false"/>
          <w:bCs w:val="false"/>
          <w:i/>
          <w:iCs/>
          <w:sz w:val="22"/>
          <w:szCs w:val="22"/>
        </w:rPr>
        <w:t xml:space="preserve"> </w:t>
      </w:r>
      <w:r>
        <w:rPr>
          <w:rFonts w:cs="Arial" w:ascii="Arial" w:hAnsi="Arial"/>
          <w:b w:val="false"/>
          <w:bCs w:val="false"/>
          <w:i w:val="false"/>
          <w:iCs w:val="false"/>
          <w:color w:val="auto"/>
          <w:sz w:val="22"/>
          <w:szCs w:val="22"/>
        </w:rPr>
        <w:t xml:space="preserve">Usually on the </w:t>
      </w:r>
      <w:r>
        <w:rPr>
          <w:rFonts w:cs="Arial" w:ascii="Arial" w:hAnsi="Arial"/>
          <w:b/>
          <w:bCs/>
          <w:i w:val="false"/>
          <w:iCs w:val="false"/>
          <w:strike w:val="false"/>
          <w:dstrike w:val="false"/>
          <w:color w:val="auto"/>
          <w:sz w:val="22"/>
          <w:szCs w:val="22"/>
        </w:rPr>
        <w:t>4</w:t>
      </w:r>
      <w:r>
        <w:rPr>
          <w:rFonts w:cs="Arial" w:ascii="Arial" w:hAnsi="Arial"/>
          <w:b/>
          <w:bCs/>
          <w:i w:val="false"/>
          <w:iCs w:val="false"/>
          <w:strike w:val="false"/>
          <w:dstrike w:val="false"/>
          <w:color w:val="auto"/>
          <w:sz w:val="22"/>
          <w:szCs w:val="22"/>
          <w:vertAlign w:val="superscript"/>
        </w:rPr>
        <w:t>th</w:t>
      </w:r>
      <w:r>
        <w:rPr>
          <w:rFonts w:cs="Arial" w:ascii="Arial" w:hAnsi="Arial"/>
          <w:b/>
          <w:bCs/>
          <w:i w:val="false"/>
          <w:iCs w:val="false"/>
          <w:color w:val="auto"/>
          <w:sz w:val="22"/>
          <w:szCs w:val="22"/>
        </w:rPr>
        <w:t xml:space="preserve"> Tuesday or Thursday</w:t>
      </w:r>
      <w:r>
        <w:rPr>
          <w:rFonts w:cs="Arial" w:ascii="Arial" w:hAnsi="Arial"/>
          <w:b w:val="false"/>
          <w:bCs w:val="false"/>
          <w:i w:val="false"/>
          <w:iCs w:val="false"/>
          <w:color w:val="auto"/>
          <w:sz w:val="22"/>
          <w:szCs w:val="22"/>
        </w:rPr>
        <w:t xml:space="preserve"> of the month.  </w:t>
      </w:r>
    </w:p>
    <w:p>
      <w:pPr>
        <w:pStyle w:val="ListParagraph"/>
        <w:widowControl w:val="false"/>
        <w:suppressAutoHyphens w:val="true"/>
        <w:overflowPunct w:val="false"/>
        <w:bidi w:val="0"/>
        <w:ind w:hanging="0" w:start="0" w:end="-240"/>
        <w:rPr/>
      </w:pPr>
      <w:r>
        <w:rPr>
          <w:rFonts w:cs="Arial" w:ascii="Arial" w:hAnsi="Arial"/>
          <w:b w:val="false"/>
          <w:bCs w:val="false"/>
          <w:color w:val="auto"/>
          <w:sz w:val="22"/>
          <w:szCs w:val="22"/>
        </w:rPr>
        <w:tab/>
        <w:t xml:space="preserve"> Open Session for Community: 7:15</w:t>
      </w:r>
      <w:r>
        <w:rPr>
          <w:rFonts w:eastAsia="Times New Roman" w:cs="Arial" w:ascii="Arial" w:hAnsi="Arial"/>
          <w:b w:val="false"/>
          <w:bCs w:val="false"/>
          <w:color w:val="111111"/>
          <w:spacing w:val="2"/>
          <w:sz w:val="22"/>
          <w:szCs w:val="22"/>
        </w:rPr>
        <w:t xml:space="preserve"> pm </w:t>
      </w:r>
      <w:r>
        <w:rPr>
          <w:rFonts w:cs="Arial" w:ascii="Arial" w:hAnsi="Arial"/>
          <w:b w:val="false"/>
          <w:bCs w:val="false"/>
          <w:color w:val="auto"/>
          <w:sz w:val="22"/>
          <w:szCs w:val="22"/>
        </w:rPr>
        <w:t>by request.</w:t>
      </w:r>
    </w:p>
    <w:p>
      <w:pPr>
        <w:pStyle w:val="ListParagraph"/>
        <w:widowControl w:val="false"/>
        <w:suppressAutoHyphens w:val="true"/>
        <w:overflowPunct w:val="false"/>
        <w:bidi w:val="0"/>
        <w:ind w:hanging="0" w:start="0" w:end="-240"/>
        <w:rPr/>
      </w:pPr>
      <w:r>
        <w:rPr>
          <w:rFonts w:cs="Arial" w:ascii="Arial" w:hAnsi="Arial"/>
          <w:b w:val="false"/>
          <w:bCs w:val="false"/>
          <w:color w:val="auto"/>
          <w:sz w:val="22"/>
          <w:szCs w:val="22"/>
        </w:rPr>
        <w:tab/>
        <w:t xml:space="preserve"> Contact Reliable Property Management</w:t>
      </w:r>
      <w:r>
        <w:rPr>
          <w:rFonts w:eastAsia="Times New Roman" w:cs="Arial" w:ascii="Arial" w:hAnsi="Arial"/>
          <w:b w:val="false"/>
          <w:bCs w:val="false"/>
          <w:color w:val="auto"/>
          <w:spacing w:val="2"/>
          <w:sz w:val="22"/>
          <w:szCs w:val="22"/>
        </w:rPr>
        <w:t xml:space="preserve"> via email (treetoppark1@gmail.com)</w:t>
      </w:r>
    </w:p>
    <w:p>
      <w:pPr>
        <w:pStyle w:val="ListParagraph"/>
        <w:spacing w:lineRule="atLeast" w:line="100" w:before="0" w:after="0"/>
        <w:ind w:hanging="0" w:start="0" w:end="0"/>
        <w:rPr>
          <w:rFonts w:ascii="Arial" w:hAnsi="Arial" w:eastAsia="Times New Roman" w:cs="Arial"/>
          <w:b w:val="false"/>
          <w:bCs w:val="false"/>
          <w:color w:val="111111"/>
          <w:spacing w:val="2"/>
          <w:sz w:val="22"/>
          <w:szCs w:val="22"/>
        </w:rPr>
      </w:pPr>
      <w:r>
        <w:rPr>
          <w:rFonts w:eastAsia="Times New Roman" w:cs="Arial" w:ascii="Arial" w:hAnsi="Arial"/>
          <w:b w:val="false"/>
          <w:bCs w:val="false"/>
          <w:color w:val="111111"/>
          <w:spacing w:val="2"/>
          <w:sz w:val="22"/>
          <w:szCs w:val="22"/>
        </w:rPr>
        <w:tab/>
        <w:t xml:space="preserve"> if there are agenda items you would like discussed. </w:t>
      </w:r>
    </w:p>
    <w:p>
      <w:pPr>
        <w:pStyle w:val="Normal"/>
        <w:spacing w:lineRule="atLeast" w:line="100" w:before="0" w:after="0"/>
        <w:ind w:hanging="630" w:start="720" w:end="0"/>
        <w:rPr>
          <w:rFonts w:ascii="Arial" w:hAnsi="Arial" w:eastAsia="Times New Roman" w:cs="Arial"/>
          <w:b w:val="false"/>
          <w:bCs w:val="false"/>
          <w:color w:val="111111"/>
          <w:spacing w:val="2"/>
          <w:sz w:val="22"/>
          <w:szCs w:val="22"/>
          <w:u w:val="none"/>
        </w:rPr>
      </w:pPr>
      <w:r>
        <w:rPr>
          <w:rFonts w:eastAsia="Times New Roman" w:cs="Arial" w:ascii="Arial" w:hAnsi="Arial"/>
          <w:b w:val="false"/>
          <w:bCs w:val="false"/>
          <w:color w:val="111111"/>
          <w:spacing w:val="2"/>
          <w:sz w:val="22"/>
          <w:szCs w:val="22"/>
          <w:u w:val="none"/>
        </w:rPr>
      </w:r>
    </w:p>
    <w:p>
      <w:pPr>
        <w:pStyle w:val="Normal"/>
        <w:spacing w:lineRule="atLeast" w:line="100" w:before="0" w:after="0"/>
        <w:ind w:start="90" w:end="0"/>
        <w:rPr>
          <w:rFonts w:ascii="Arial" w:hAnsi="Arial" w:eastAsia="Times New Roman" w:cs="Arial"/>
          <w:b w:val="false"/>
          <w:bCs w:val="false"/>
          <w:color w:val="111111"/>
          <w:spacing w:val="2"/>
          <w:sz w:val="22"/>
          <w:szCs w:val="22"/>
        </w:rPr>
      </w:pPr>
      <w:r>
        <w:rPr>
          <w:rFonts w:eastAsia="Times New Roman" w:cs="Arial" w:ascii="Arial" w:hAnsi="Arial"/>
          <w:b/>
          <w:bCs/>
          <w:color w:val="111111"/>
          <w:spacing w:val="2"/>
          <w:sz w:val="22"/>
          <w:szCs w:val="22"/>
          <w:u w:val="none"/>
        </w:rPr>
        <w:t>Safety Issues:</w:t>
      </w:r>
    </w:p>
    <w:p>
      <w:pPr>
        <w:pStyle w:val="ListParagraph"/>
        <w:numPr>
          <w:ilvl w:val="0"/>
          <w:numId w:val="1"/>
        </w:numPr>
        <w:spacing w:lineRule="atLeast" w:line="100" w:before="0" w:after="0"/>
        <w:ind w:hanging="360" w:start="720" w:end="0"/>
        <w:rPr>
          <w:rFonts w:ascii="Arial" w:hAnsi="Arial" w:cs="Arial"/>
          <w:sz w:val="20"/>
          <w:szCs w:val="20"/>
        </w:rPr>
      </w:pPr>
      <w:r>
        <w:rPr>
          <w:rFonts w:eastAsia="Times New Roman" w:cs="Arial" w:ascii="Arial" w:hAnsi="Arial"/>
          <w:b w:val="false"/>
          <w:bCs w:val="false"/>
          <w:color w:val="111111"/>
          <w:spacing w:val="2"/>
          <w:sz w:val="22"/>
          <w:szCs w:val="22"/>
        </w:rPr>
        <w:t xml:space="preserve">For those who wait in vehicles with children at the bus stop at the entrance of TTP, please have your vehicle parked </w:t>
      </w:r>
      <w:r>
        <w:rPr>
          <w:rFonts w:eastAsia="Times New Roman" w:cs="Arial" w:ascii="Arial" w:hAnsi="Arial"/>
          <w:b w:val="false"/>
          <w:bCs w:val="false"/>
          <w:color w:val="111111"/>
          <w:spacing w:val="2"/>
          <w:sz w:val="22"/>
          <w:szCs w:val="22"/>
          <w:u w:val="single"/>
        </w:rPr>
        <w:t>at least</w:t>
      </w:r>
      <w:r>
        <w:rPr>
          <w:rFonts w:eastAsia="Times New Roman" w:cs="Arial" w:ascii="Arial" w:hAnsi="Arial"/>
          <w:b w:val="false"/>
          <w:bCs w:val="false"/>
          <w:color w:val="111111"/>
          <w:spacing w:val="2"/>
          <w:sz w:val="22"/>
          <w:szCs w:val="22"/>
        </w:rPr>
        <w:t xml:space="preserve"> one car-length from the entrance so that incoming and outgoing cars can safely enter and exit.</w:t>
      </w:r>
    </w:p>
    <w:p>
      <w:pPr>
        <w:pStyle w:val="ListParagraph"/>
        <w:spacing w:lineRule="atLeast" w:line="100" w:before="0" w:after="0"/>
        <w:ind w:hanging="0" w:start="0" w:end="0"/>
        <w:rPr>
          <w:rFonts w:ascii="Arial" w:hAnsi="Arial" w:cs="Arial"/>
          <w:sz w:val="20"/>
          <w:szCs w:val="20"/>
        </w:rPr>
      </w:pPr>
      <w:r>
        <w:rPr>
          <w:rFonts w:cs="Arial" w:ascii="Arial" w:hAnsi="Arial"/>
          <w:sz w:val="20"/>
          <w:szCs w:val="20"/>
        </w:rPr>
      </w:r>
    </w:p>
    <w:p>
      <w:pPr>
        <w:pStyle w:val="ListParagraph"/>
        <w:numPr>
          <w:ilvl w:val="0"/>
          <w:numId w:val="1"/>
        </w:numPr>
        <w:spacing w:lineRule="atLeast" w:line="100" w:before="0" w:after="0"/>
        <w:ind w:hanging="360" w:start="720" w:end="0"/>
        <w:rPr>
          <w:rFonts w:ascii="Arial" w:hAnsi="Arial" w:eastAsia="Times New Roman" w:cs="Arial"/>
          <w:b/>
          <w:bCs/>
          <w:color w:val="111111"/>
          <w:spacing w:val="2"/>
          <w:sz w:val="20"/>
          <w:szCs w:val="20"/>
        </w:rPr>
      </w:pPr>
      <w:r>
        <w:rPr>
          <w:rFonts w:eastAsia="Times New Roman" w:cs="Arial" w:ascii="Arial" w:hAnsi="Arial"/>
          <w:b w:val="false"/>
          <w:bCs w:val="false"/>
          <w:color w:val="111111"/>
          <w:spacing w:val="2"/>
          <w:sz w:val="22"/>
          <w:szCs w:val="22"/>
        </w:rPr>
        <w:t>The speed limit on the TTP property is 15 MPH</w:t>
      </w:r>
    </w:p>
    <w:p>
      <w:pPr>
        <w:pStyle w:val="ListParagraph"/>
        <w:spacing w:lineRule="atLeast" w:line="100" w:before="0" w:after="0"/>
        <w:ind w:hanging="0" w:start="0" w:end="0"/>
        <w:rPr>
          <w:rFonts w:ascii="Arial" w:hAnsi="Arial" w:eastAsia="Times New Roman" w:cs="Arial"/>
          <w:b/>
          <w:bCs/>
          <w:color w:val="111111"/>
          <w:spacing w:val="2"/>
          <w:sz w:val="20"/>
          <w:szCs w:val="20"/>
        </w:rPr>
      </w:pPr>
      <w:r>
        <w:rPr>
          <w:rFonts w:eastAsia="Times New Roman" w:cs="Arial" w:ascii="Arial" w:hAnsi="Arial"/>
          <w:b/>
          <w:bCs/>
          <w:color w:val="111111"/>
          <w:spacing w:val="2"/>
          <w:sz w:val="20"/>
          <w:szCs w:val="20"/>
        </w:rPr>
      </w:r>
    </w:p>
    <w:p>
      <w:pPr>
        <w:pStyle w:val="ListParagraph"/>
        <w:numPr>
          <w:ilvl w:val="0"/>
          <w:numId w:val="1"/>
        </w:numPr>
        <w:ind w:hanging="360" w:start="720" w:end="0"/>
        <w:rPr>
          <w:rFonts w:ascii="Arial" w:hAnsi="Arial" w:cs="Arial"/>
          <w:b w:val="false"/>
          <w:bCs w:val="false"/>
          <w:sz w:val="20"/>
          <w:szCs w:val="20"/>
        </w:rPr>
      </w:pPr>
      <w:r>
        <w:rPr>
          <w:rFonts w:cs="Arial" w:ascii="Arial" w:hAnsi="Arial"/>
          <w:b w:val="false"/>
          <w:bCs w:val="false"/>
          <w:sz w:val="22"/>
          <w:szCs w:val="22"/>
        </w:rPr>
        <w:t>All resident-owned vehicles are to be parked in your respective driveways—not on the roadways.  No overnight parking is permitted on any roadway within the complex.</w:t>
      </w:r>
    </w:p>
    <w:p>
      <w:pPr>
        <w:pStyle w:val="ListParagraph"/>
        <w:ind w:hanging="0" w:start="0" w:end="0"/>
        <w:rPr>
          <w:rFonts w:ascii="Arial" w:hAnsi="Arial" w:cs="Arial"/>
          <w:b w:val="false"/>
          <w:bCs w:val="false"/>
          <w:sz w:val="20"/>
          <w:szCs w:val="20"/>
        </w:rPr>
      </w:pPr>
      <w:r>
        <w:rPr>
          <w:rFonts w:cs="Arial" w:ascii="Arial" w:hAnsi="Arial"/>
          <w:b w:val="false"/>
          <w:bCs w:val="false"/>
          <w:sz w:val="20"/>
          <w:szCs w:val="20"/>
        </w:rPr>
      </w:r>
    </w:p>
    <w:p>
      <w:pPr>
        <w:pStyle w:val="ListParagraph"/>
        <w:numPr>
          <w:ilvl w:val="0"/>
          <w:numId w:val="1"/>
        </w:numPr>
        <w:ind w:hanging="360" w:start="720" w:end="0"/>
        <w:rPr>
          <w:rFonts w:ascii="Arial" w:hAnsi="Arial" w:cs="Arial"/>
          <w:b/>
          <w:bCs/>
          <w:color w:val="FF0000"/>
          <w:sz w:val="20"/>
          <w:szCs w:val="20"/>
        </w:rPr>
      </w:pPr>
      <w:r>
        <w:rPr>
          <w:rFonts w:cs="Arial" w:ascii="Arial" w:hAnsi="Arial"/>
          <w:b w:val="false"/>
          <w:bCs w:val="false"/>
          <w:color w:val="auto"/>
          <w:sz w:val="22"/>
          <w:szCs w:val="22"/>
        </w:rPr>
        <w:t>Dyer Duct and Chimney Cleaning are required every 3 years.</w:t>
      </w:r>
    </w:p>
    <w:p>
      <w:pPr>
        <w:pStyle w:val="ListParagraph"/>
        <w:ind w:hanging="0" w:start="0" w:end="0"/>
        <w:rPr>
          <w:rFonts w:ascii="Arial" w:hAnsi="Arial" w:cs="Arial"/>
          <w:b/>
          <w:bCs/>
          <w:color w:val="FF0000"/>
          <w:sz w:val="20"/>
          <w:szCs w:val="20"/>
        </w:rPr>
      </w:pPr>
      <w:r>
        <w:rPr>
          <w:rFonts w:cs="Arial" w:ascii="Arial" w:hAnsi="Arial"/>
          <w:b/>
          <w:bCs/>
          <w:color w:val="FF0000"/>
          <w:sz w:val="20"/>
          <w:szCs w:val="20"/>
        </w:rPr>
      </w:r>
    </w:p>
    <w:p>
      <w:pPr>
        <w:pStyle w:val="ListParagraph"/>
        <w:numPr>
          <w:ilvl w:val="0"/>
          <w:numId w:val="1"/>
        </w:numPr>
        <w:ind w:hanging="360" w:start="720" w:end="0"/>
        <w:rPr>
          <w:rFonts w:ascii="Arial" w:hAnsi="Arial" w:cs="Arial"/>
          <w:b w:val="false"/>
          <w:bCs w:val="false"/>
          <w:color w:val="auto"/>
          <w:sz w:val="22"/>
          <w:szCs w:val="22"/>
        </w:rPr>
      </w:pPr>
      <w:r>
        <w:rPr>
          <w:rFonts w:cs="Arial" w:ascii="Arial" w:hAnsi="Arial"/>
          <w:b w:val="false"/>
          <w:bCs w:val="false"/>
          <w:color w:val="auto"/>
          <w:sz w:val="22"/>
          <w:szCs w:val="22"/>
        </w:rPr>
        <w:t xml:space="preserve">All unmet safety requirements are subject to immediate fines. </w:t>
      </w:r>
    </w:p>
    <w:p>
      <w:pPr>
        <w:pStyle w:val="ListParagraph"/>
        <w:ind w:hanging="0" w:start="0" w:end="0"/>
        <w:rPr>
          <w:rFonts w:ascii="Arial" w:hAnsi="Arial" w:cs="Arial"/>
          <w:b w:val="false"/>
          <w:bCs w:val="false"/>
          <w:color w:val="auto"/>
          <w:sz w:val="22"/>
          <w:szCs w:val="22"/>
        </w:rPr>
      </w:pPr>
      <w:r>
        <w:rPr>
          <w:rFonts w:cs="Arial" w:ascii="Arial" w:hAnsi="Arial"/>
          <w:b w:val="false"/>
          <w:bCs w:val="false"/>
          <w:color w:val="auto"/>
          <w:sz w:val="22"/>
          <w:szCs w:val="22"/>
        </w:rPr>
      </w:r>
    </w:p>
    <w:p>
      <w:pPr>
        <w:pStyle w:val="ListParagraph"/>
        <w:ind w:hanging="0" w:start="0" w:end="0"/>
        <w:rPr>
          <w:rFonts w:ascii="Arial" w:hAnsi="Arial" w:eastAsia="Times New Roman" w:cs="Arial"/>
          <w:b/>
          <w:bCs/>
          <w:i/>
          <w:i/>
          <w:iCs/>
          <w:color w:val="111111"/>
          <w:spacing w:val="2"/>
          <w:sz w:val="22"/>
          <w:szCs w:val="22"/>
        </w:rPr>
      </w:pPr>
      <w:r>
        <w:rPr>
          <w:rFonts w:eastAsia="Times New Roman" w:cs="Arial" w:ascii="Arial" w:hAnsi="Arial"/>
          <w:b/>
          <w:bCs/>
          <w:color w:val="111111"/>
          <w:spacing w:val="2"/>
          <w:sz w:val="22"/>
          <w:szCs w:val="22"/>
        </w:rPr>
        <w:t>Trash / Recycling Pickup:</w:t>
      </w:r>
    </w:p>
    <w:p>
      <w:pPr>
        <w:pStyle w:val="ListParagraph"/>
        <w:ind w:hanging="0" w:start="0" w:end="0"/>
        <w:rPr>
          <w:rFonts w:ascii="Arial" w:hAnsi="Arial" w:eastAsia="Times New Roman" w:cs="Arial"/>
          <w:b w:val="false"/>
          <w:bCs w:val="false"/>
          <w:i/>
          <w:i/>
          <w:iCs/>
          <w:color w:val="auto"/>
          <w:spacing w:val="2"/>
          <w:sz w:val="22"/>
          <w:szCs w:val="22"/>
        </w:rPr>
      </w:pPr>
      <w:r>
        <w:rPr>
          <w:rFonts w:eastAsia="Times New Roman" w:cs="Arial" w:ascii="Arial" w:hAnsi="Arial"/>
          <w:b/>
          <w:bCs/>
          <w:i/>
          <w:iCs/>
          <w:color w:val="111111"/>
          <w:spacing w:val="2"/>
          <w:sz w:val="22"/>
          <w:szCs w:val="22"/>
        </w:rPr>
        <w:tab/>
      </w:r>
      <w:r>
        <w:rPr>
          <w:rFonts w:eastAsia="Times New Roman" w:cs="Arial" w:ascii="Arial" w:hAnsi="Arial"/>
          <w:b w:val="false"/>
          <w:bCs w:val="false"/>
          <w:i w:val="false"/>
          <w:iCs w:val="false"/>
          <w:color w:val="111111"/>
          <w:spacing w:val="2"/>
          <w:sz w:val="22"/>
          <w:szCs w:val="22"/>
        </w:rPr>
        <w:t>The association provides a</w:t>
      </w:r>
      <w:r>
        <w:rPr>
          <w:rFonts w:eastAsia="Times New Roman" w:cs="Arial" w:ascii="Arial" w:hAnsi="Arial"/>
          <w:b/>
          <w:bCs/>
          <w:i w:val="false"/>
          <w:iCs w:val="false"/>
          <w:color w:val="111111"/>
          <w:spacing w:val="2"/>
          <w:sz w:val="22"/>
          <w:szCs w:val="22"/>
        </w:rPr>
        <w:t xml:space="preserve"> </w:t>
      </w:r>
      <w:r>
        <w:rPr>
          <w:rFonts w:eastAsia="Times New Roman" w:cs="Arial" w:ascii="Arial" w:hAnsi="Arial"/>
          <w:b w:val="false"/>
          <w:bCs w:val="false"/>
          <w:i w:val="false"/>
          <w:iCs w:val="false"/>
          <w:color w:val="111111"/>
          <w:spacing w:val="2"/>
          <w:sz w:val="22"/>
          <w:szCs w:val="22"/>
        </w:rPr>
        <w:t xml:space="preserve">vendor for Trash and Recycling.  The vendor provides and owns the </w:t>
        <w:tab/>
        <w:t xml:space="preserve">64 gallon bins. Each Unit is </w:t>
        <w:tab/>
        <w:t xml:space="preserve">provided with 2 bins. Bins are to be stored in garages except for </w:t>
        <w:tab/>
        <w:t>pickup times.</w:t>
      </w:r>
    </w:p>
    <w:p>
      <w:pPr>
        <w:pStyle w:val="ListParagraph"/>
        <w:ind w:hanging="0" w:start="0" w:end="0"/>
        <w:rPr>
          <w:rFonts w:ascii="Arial" w:hAnsi="Arial" w:eastAsia="Times New Roman" w:cs="Arial"/>
          <w:b w:val="false"/>
          <w:bCs w:val="false"/>
          <w:color w:val="auto"/>
          <w:spacing w:val="2"/>
          <w:sz w:val="22"/>
          <w:szCs w:val="22"/>
        </w:rPr>
      </w:pPr>
      <w:r>
        <w:rPr>
          <w:rFonts w:eastAsia="Times New Roman" w:cs="Arial" w:ascii="Arial" w:hAnsi="Arial"/>
          <w:b w:val="false"/>
          <w:bCs w:val="false"/>
          <w:i w:val="false"/>
          <w:iCs w:val="false"/>
          <w:color w:val="auto"/>
          <w:spacing w:val="2"/>
          <w:sz w:val="22"/>
          <w:szCs w:val="22"/>
        </w:rPr>
        <w:tab/>
      </w:r>
      <w:r>
        <w:rPr>
          <w:rFonts w:eastAsia="Times New Roman" w:cs="Arial" w:ascii="Arial" w:hAnsi="Arial"/>
          <w:b/>
          <w:bCs/>
          <w:i w:val="false"/>
          <w:iCs w:val="false"/>
          <w:color w:val="auto"/>
          <w:spacing w:val="2"/>
          <w:sz w:val="22"/>
          <w:szCs w:val="22"/>
        </w:rPr>
        <w:t xml:space="preserve">Trash pickup is every Wednesday. </w:t>
      </w:r>
    </w:p>
    <w:p>
      <w:pPr>
        <w:pStyle w:val="ListParagraph"/>
        <w:ind w:hanging="0" w:start="0" w:end="0"/>
        <w:rPr>
          <w:rFonts w:ascii="Arial" w:hAnsi="Arial" w:eastAsia="Times New Roman" w:cs="Arial"/>
          <w:color w:val="auto"/>
          <w:spacing w:val="2"/>
          <w:sz w:val="22"/>
          <w:szCs w:val="22"/>
        </w:rPr>
      </w:pPr>
      <w:r>
        <w:rPr>
          <w:rFonts w:eastAsia="Times New Roman" w:cs="Arial" w:ascii="Arial" w:hAnsi="Arial"/>
          <w:b/>
          <w:bCs/>
          <w:i w:val="false"/>
          <w:iCs w:val="false"/>
          <w:color w:val="auto"/>
          <w:spacing w:val="2"/>
          <w:sz w:val="22"/>
          <w:szCs w:val="22"/>
        </w:rPr>
        <w:tab/>
        <w:t xml:space="preserve">Mixed Stream Recycling is every OTHER Wednesday.  </w:t>
      </w:r>
    </w:p>
    <w:p>
      <w:pPr>
        <w:pStyle w:val="ListParagraph"/>
        <w:ind w:hanging="0" w:start="0" w:end="0"/>
        <w:rPr>
          <w:rFonts w:ascii="Arial" w:hAnsi="Arial" w:eastAsia="Arial" w:cs="Arial"/>
          <w:b w:val="false"/>
          <w:bCs w:val="false"/>
          <w:color w:val="111111"/>
          <w:spacing w:val="2"/>
          <w:sz w:val="22"/>
          <w:szCs w:val="22"/>
        </w:rPr>
      </w:pPr>
      <w:r>
        <w:rPr>
          <w:rFonts w:eastAsia="Times New Roman" w:cs="Arial" w:ascii="Arial" w:hAnsi="Arial"/>
          <w:b w:val="false"/>
          <w:bCs w:val="false"/>
          <w:i w:val="false"/>
          <w:iCs w:val="false"/>
          <w:color w:val="auto"/>
          <w:spacing w:val="2"/>
          <w:sz w:val="22"/>
          <w:szCs w:val="22"/>
        </w:rPr>
        <w:tab/>
      </w:r>
      <w:r>
        <w:rPr>
          <w:rFonts w:eastAsia="Times New Roman" w:cs="Arial" w:ascii="Arial" w:hAnsi="Arial"/>
          <w:b/>
          <w:bCs/>
          <w:i w:val="false"/>
          <w:iCs w:val="false"/>
          <w:color w:val="auto"/>
          <w:spacing w:val="2"/>
          <w:sz w:val="22"/>
          <w:szCs w:val="22"/>
        </w:rPr>
        <w:t>The schedule is posted on the TTP website.</w:t>
      </w:r>
      <w:r>
        <w:rPr>
          <w:rFonts w:eastAsia="Times New Roman" w:cs="Arial" w:ascii="Arial" w:hAnsi="Arial"/>
          <w:b w:val="false"/>
          <w:bCs w:val="false"/>
          <w:i w:val="false"/>
          <w:iCs w:val="false"/>
          <w:color w:val="auto"/>
          <w:spacing w:val="2"/>
          <w:sz w:val="22"/>
          <w:szCs w:val="22"/>
        </w:rPr>
        <w:t xml:space="preserve"> </w:t>
      </w:r>
      <w:r>
        <w:rPr>
          <w:rFonts w:eastAsia="Times New Roman" w:cs="Arial" w:ascii="Arial" w:hAnsi="Arial"/>
          <w:b w:val="false"/>
          <w:bCs w:val="false"/>
          <w:i w:val="false"/>
          <w:iCs w:val="false"/>
          <w:color w:val="111111"/>
          <w:spacing w:val="2"/>
          <w:sz w:val="22"/>
          <w:szCs w:val="22"/>
        </w:rPr>
        <w:t>There are a few alternate</w:t>
      </w:r>
      <w:r>
        <w:rPr>
          <w:rFonts w:eastAsia="Arial" w:cs="Arial" w:ascii="Arial" w:hAnsi="Arial"/>
          <w:b w:val="false"/>
          <w:bCs w:val="false"/>
          <w:i w:val="false"/>
          <w:iCs w:val="false"/>
          <w:color w:val="111111"/>
          <w:spacing w:val="2"/>
          <w:sz w:val="22"/>
          <w:szCs w:val="22"/>
        </w:rPr>
        <w:t xml:space="preserve"> </w:t>
      </w:r>
      <w:r>
        <w:rPr>
          <w:rFonts w:eastAsia="Times New Roman" w:cs="Arial" w:ascii="Arial" w:hAnsi="Arial"/>
          <w:b w:val="false"/>
          <w:bCs w:val="false"/>
          <w:i w:val="false"/>
          <w:iCs w:val="false"/>
          <w:color w:val="111111"/>
          <w:spacing w:val="2"/>
          <w:sz w:val="22"/>
          <w:szCs w:val="22"/>
        </w:rPr>
        <w:t xml:space="preserve">days due to Holidays </w:t>
        <w:tab/>
        <w:t xml:space="preserve">throughout the year. </w:t>
      </w:r>
    </w:p>
    <w:p>
      <w:pPr>
        <w:pStyle w:val="Normal"/>
        <w:spacing w:before="0" w:after="0"/>
        <w:rPr>
          <w:rFonts w:ascii="Arial" w:hAnsi="Arial" w:eastAsia="Times New Roman" w:cs="Arial"/>
          <w:b/>
          <w:bCs/>
          <w:color w:val="auto"/>
          <w:spacing w:val="2"/>
          <w:sz w:val="22"/>
          <w:szCs w:val="22"/>
        </w:rPr>
      </w:pPr>
      <w:r>
        <w:rPr>
          <w:rFonts w:cs="Arial" w:ascii="Arial" w:hAnsi="Arial"/>
          <w:b w:val="false"/>
          <w:bCs w:val="false"/>
          <w:i w:val="false"/>
          <w:iCs w:val="false"/>
          <w:sz w:val="22"/>
          <w:szCs w:val="22"/>
        </w:rPr>
        <w:tab/>
      </w:r>
      <w:r>
        <w:rPr>
          <w:rFonts w:cs="Arial" w:ascii="Arial" w:hAnsi="Arial"/>
          <w:b/>
          <w:bCs/>
          <w:i w:val="false"/>
          <w:iCs w:val="false"/>
          <w:color w:val="auto"/>
          <w:sz w:val="22"/>
          <w:szCs w:val="22"/>
        </w:rPr>
        <w:t xml:space="preserve">Bins must be put to the curb the night before, or by 6 am the day of pickup, free from </w:t>
        <w:tab/>
        <w:t xml:space="preserve">obstructions, and readily visible to the truck driver.    </w:t>
      </w:r>
    </w:p>
    <w:p>
      <w:pPr>
        <w:pStyle w:val="ListParagraph"/>
        <w:ind w:hanging="0" w:start="0" w:end="0"/>
        <w:rPr>
          <w:rFonts w:ascii="Arial" w:hAnsi="Arial" w:eastAsia="Times New Roman" w:cs="Arial"/>
          <w:b/>
          <w:bCs/>
          <w:i w:val="false"/>
          <w:i w:val="false"/>
          <w:iCs w:val="false"/>
          <w:color w:val="auto"/>
          <w:spacing w:val="2"/>
          <w:sz w:val="22"/>
          <w:szCs w:val="22"/>
        </w:rPr>
      </w:pPr>
      <w:r>
        <w:rPr>
          <w:rFonts w:eastAsia="Times New Roman" w:cs="Arial" w:ascii="Arial" w:hAnsi="Arial"/>
          <w:b/>
          <w:bCs/>
          <w:i w:val="false"/>
          <w:iCs w:val="false"/>
          <w:color w:val="auto"/>
          <w:spacing w:val="2"/>
          <w:sz w:val="22"/>
          <w:szCs w:val="22"/>
        </w:rPr>
        <w:tab/>
        <w:t xml:space="preserve">Please face the front of the bin toward the street, with all items inside the bin, when </w:t>
        <w:tab/>
        <w:t xml:space="preserve">putting out for pickup. The front of the bin is where the lid opens,  the wheels are in the </w:t>
        <w:tab/>
        <w:t xml:space="preserve">back.   </w:t>
      </w:r>
    </w:p>
    <w:p>
      <w:pPr>
        <w:pStyle w:val="ListParagraph"/>
        <w:ind w:hanging="0" w:start="0" w:end="0"/>
        <w:rPr>
          <w:rFonts w:ascii="Arial" w:hAnsi="Arial" w:eastAsia="Times New Roman" w:cs="Arial"/>
          <w:b w:val="false"/>
          <w:bCs w:val="false"/>
          <w:color w:val="111111"/>
          <w:spacing w:val="2"/>
          <w:sz w:val="22"/>
          <w:szCs w:val="22"/>
        </w:rPr>
      </w:pPr>
      <w:r>
        <w:rPr>
          <w:rFonts w:eastAsia="Times New Roman" w:cs="Arial" w:ascii="Arial" w:hAnsi="Arial"/>
          <w:b/>
          <w:bCs/>
          <w:i w:val="false"/>
          <w:iCs w:val="false"/>
          <w:color w:val="auto"/>
          <w:spacing w:val="2"/>
          <w:sz w:val="22"/>
          <w:szCs w:val="22"/>
        </w:rPr>
        <w:tab/>
        <w:t>The vendor provides guidance on what to recycle.</w:t>
      </w:r>
    </w:p>
    <w:p>
      <w:pPr>
        <w:pStyle w:val="ListParagraph"/>
        <w:ind w:hanging="0" w:start="0" w:end="0"/>
        <w:rPr>
          <w:rFonts w:ascii="Arial" w:hAnsi="Arial" w:eastAsia="Times New Roman" w:cs="Arial"/>
          <w:b/>
          <w:bCs/>
          <w:color w:val="111111"/>
          <w:spacing w:val="2"/>
          <w:sz w:val="22"/>
          <w:szCs w:val="22"/>
        </w:rPr>
      </w:pPr>
      <w:r>
        <w:rPr>
          <w:rFonts w:eastAsia="Times New Roman" w:cs="Arial" w:ascii="Arial" w:hAnsi="Arial"/>
          <w:b w:val="false"/>
          <w:bCs w:val="false"/>
          <w:color w:val="111111"/>
          <w:spacing w:val="2"/>
          <w:sz w:val="22"/>
          <w:szCs w:val="22"/>
        </w:rPr>
        <w:tab/>
      </w:r>
    </w:p>
    <w:p>
      <w:pPr>
        <w:pStyle w:val="Normal"/>
        <w:spacing w:lineRule="atLeast" w:line="100" w:before="0" w:after="0"/>
        <w:rPr>
          <w:rFonts w:ascii="Arial" w:hAnsi="Arial" w:cs="Arial"/>
          <w:sz w:val="22"/>
          <w:szCs w:val="22"/>
        </w:rPr>
      </w:pPr>
      <w:r>
        <w:rPr>
          <w:rFonts w:eastAsia="Times New Roman" w:cs="Arial" w:ascii="Arial" w:hAnsi="Arial"/>
          <w:b/>
          <w:bCs/>
          <w:color w:val="111111"/>
          <w:spacing w:val="2"/>
          <w:sz w:val="22"/>
          <w:szCs w:val="22"/>
        </w:rPr>
        <w:t>Fall / Winter Reminders:</w:t>
      </w:r>
    </w:p>
    <w:p>
      <w:pPr>
        <w:pStyle w:val="ListParagraph"/>
        <w:rPr>
          <w:rFonts w:ascii="Arial" w:hAnsi="Arial" w:cs="Arial"/>
          <w:b/>
          <w:sz w:val="20"/>
          <w:szCs w:val="20"/>
          <w:u w:val="single"/>
        </w:rPr>
      </w:pPr>
      <w:r>
        <w:rPr>
          <w:rFonts w:cs="Arial" w:ascii="Arial" w:hAnsi="Arial"/>
          <w:sz w:val="22"/>
          <w:szCs w:val="22"/>
        </w:rPr>
        <w:t xml:space="preserve">Outdoor water spigots must be turned off - from the inside - for the winter season.   </w:t>
      </w:r>
    </w:p>
    <w:p>
      <w:pPr>
        <w:pStyle w:val="ListParagraph"/>
        <w:ind w:hanging="0" w:start="720" w:end="0"/>
        <w:rPr>
          <w:rFonts w:ascii="Arial" w:hAnsi="Arial" w:cs="Arial"/>
          <w:b/>
          <w:sz w:val="20"/>
          <w:szCs w:val="20"/>
          <w:u w:val="single"/>
        </w:rPr>
      </w:pPr>
      <w:r>
        <w:rPr>
          <w:rFonts w:cs="Arial" w:ascii="Arial" w:hAnsi="Arial"/>
          <w:b/>
          <w:sz w:val="20"/>
          <w:szCs w:val="20"/>
          <w:u w:val="single"/>
        </w:rPr>
      </w:r>
    </w:p>
    <w:p>
      <w:pPr>
        <w:pStyle w:val="ListParagraph"/>
        <w:numPr>
          <w:ilvl w:val="0"/>
          <w:numId w:val="1"/>
        </w:numPr>
        <w:ind w:hanging="360" w:start="720" w:end="0"/>
        <w:rPr>
          <w:rFonts w:ascii="Arial" w:hAnsi="Arial" w:cs="Arial"/>
          <w:sz w:val="20"/>
          <w:szCs w:val="20"/>
        </w:rPr>
      </w:pPr>
      <w:r>
        <w:rPr>
          <w:rFonts w:cs="Arial" w:ascii="Arial" w:hAnsi="Arial"/>
          <w:sz w:val="22"/>
          <w:szCs w:val="22"/>
        </w:rPr>
        <w:t>Under-deck areas must be kept free of clutter and debris. Stored items must be secured safely for the winter season.</w:t>
      </w:r>
    </w:p>
    <w:p>
      <w:pPr>
        <w:pStyle w:val="ListParagraph"/>
        <w:ind w:hanging="0" w:start="0" w:end="0"/>
        <w:rPr>
          <w:rFonts w:ascii="Arial" w:hAnsi="Arial" w:cs="Arial"/>
          <w:sz w:val="20"/>
          <w:szCs w:val="20"/>
        </w:rPr>
      </w:pPr>
      <w:r>
        <w:rPr>
          <w:rFonts w:cs="Arial" w:ascii="Arial" w:hAnsi="Arial"/>
          <w:sz w:val="20"/>
          <w:szCs w:val="20"/>
        </w:rPr>
      </w:r>
    </w:p>
    <w:p>
      <w:pPr>
        <w:pStyle w:val="ListParagraph"/>
        <w:numPr>
          <w:ilvl w:val="0"/>
          <w:numId w:val="1"/>
        </w:numPr>
        <w:ind w:hanging="360" w:start="720" w:end="0"/>
        <w:rPr>
          <w:rFonts w:ascii="Arial" w:hAnsi="Arial" w:cs="Arial"/>
          <w:sz w:val="22"/>
          <w:szCs w:val="22"/>
        </w:rPr>
      </w:pPr>
      <w:r>
        <w:rPr>
          <w:rFonts w:cs="Arial" w:ascii="Arial" w:hAnsi="Arial"/>
          <w:sz w:val="22"/>
          <w:szCs w:val="22"/>
        </w:rPr>
        <w:t>Please leave outside lights on during snowstorms and park in garages to facilitate plowing.</w:t>
      </w:r>
    </w:p>
    <w:p>
      <w:pPr>
        <w:pStyle w:val="ListParagraph"/>
        <w:ind w:hanging="0" w:start="0" w:end="0"/>
        <w:rPr>
          <w:rFonts w:ascii="Arial" w:hAnsi="Arial" w:cs="Arial"/>
          <w:sz w:val="22"/>
          <w:szCs w:val="22"/>
        </w:rPr>
      </w:pPr>
      <w:r>
        <w:rPr>
          <w:rFonts w:cs="Arial" w:ascii="Arial" w:hAnsi="Arial"/>
          <w:sz w:val="22"/>
          <w:szCs w:val="22"/>
        </w:rPr>
      </w:r>
    </w:p>
    <w:p>
      <w:pPr>
        <w:pStyle w:val="ListParagraph"/>
        <w:numPr>
          <w:ilvl w:val="0"/>
          <w:numId w:val="1"/>
        </w:numPr>
        <w:ind w:hanging="360" w:start="720" w:end="0"/>
        <w:rPr>
          <w:rFonts w:ascii="Arial" w:hAnsi="Arial" w:eastAsia="Times New Roman" w:cs="Arial"/>
          <w:b/>
          <w:bCs/>
          <w:color w:val="111111"/>
          <w:spacing w:val="2"/>
          <w:sz w:val="22"/>
          <w:szCs w:val="22"/>
        </w:rPr>
      </w:pPr>
      <w:r>
        <w:rPr>
          <w:rFonts w:cs="Arial" w:ascii="Arial" w:hAnsi="Arial"/>
          <w:b w:val="false"/>
          <w:bCs w:val="false"/>
          <w:color w:val="auto"/>
          <w:sz w:val="22"/>
          <w:szCs w:val="22"/>
        </w:rPr>
        <w:t>Holiday decorations</w:t>
      </w:r>
      <w:r>
        <w:rPr>
          <w:rFonts w:cs="Arial" w:ascii="Arial" w:hAnsi="Arial"/>
          <w:sz w:val="22"/>
          <w:szCs w:val="22"/>
        </w:rPr>
        <w:t xml:space="preserve"> (wreaths, </w:t>
      </w:r>
      <w:r>
        <w:rPr>
          <w:rFonts w:cs="Arial" w:ascii="Arial" w:hAnsi="Arial"/>
          <w:sz w:val="22"/>
          <w:szCs w:val="22"/>
        </w:rPr>
        <w:t>holiday</w:t>
      </w:r>
      <w:r>
        <w:rPr>
          <w:rFonts w:cs="Arial" w:ascii="Arial" w:hAnsi="Arial"/>
          <w:sz w:val="22"/>
          <w:szCs w:val="22"/>
        </w:rPr>
        <w:t xml:space="preserve"> lights, etc.) can remain up during the month of the holiday.</w:t>
      </w:r>
    </w:p>
    <w:p>
      <w:pPr>
        <w:pStyle w:val="Normal"/>
        <w:spacing w:lineRule="atLeast" w:line="100" w:before="0" w:after="0"/>
        <w:rPr>
          <w:rFonts w:ascii="Arial" w:hAnsi="Arial" w:eastAsia="Times New Roman" w:cs="Arial"/>
          <w:b/>
          <w:bCs/>
          <w:color w:val="111111"/>
          <w:spacing w:val="2"/>
          <w:sz w:val="22"/>
          <w:szCs w:val="22"/>
        </w:rPr>
      </w:pPr>
      <w:r>
        <w:rPr>
          <w:rFonts w:eastAsia="Times New Roman" w:cs="Arial" w:ascii="Arial" w:hAnsi="Arial"/>
          <w:b/>
          <w:bCs/>
          <w:color w:val="111111"/>
          <w:spacing w:val="2"/>
          <w:sz w:val="22"/>
          <w:szCs w:val="22"/>
        </w:rPr>
      </w:r>
    </w:p>
    <w:p>
      <w:pPr>
        <w:pStyle w:val="Normal"/>
        <w:spacing w:lineRule="atLeast" w:line="100" w:before="0" w:after="0"/>
        <w:rPr>
          <w:rFonts w:ascii="Arial" w:hAnsi="Arial" w:cs="Arial"/>
          <w:sz w:val="22"/>
          <w:szCs w:val="22"/>
        </w:rPr>
      </w:pPr>
      <w:r>
        <w:rPr>
          <w:rFonts w:eastAsia="Times New Roman" w:cs="Arial" w:ascii="Arial" w:hAnsi="Arial"/>
          <w:b/>
          <w:bCs/>
          <w:color w:val="111111"/>
          <w:spacing w:val="2"/>
          <w:sz w:val="22"/>
          <w:szCs w:val="22"/>
        </w:rPr>
        <w:t>Spring/Summer Reminders:</w:t>
      </w:r>
    </w:p>
    <w:p>
      <w:pPr>
        <w:pStyle w:val="ListParagraph"/>
        <w:numPr>
          <w:ilvl w:val="0"/>
          <w:numId w:val="1"/>
        </w:numPr>
        <w:ind w:hanging="360" w:start="720" w:end="0"/>
        <w:rPr>
          <w:rFonts w:ascii="Arial" w:hAnsi="Arial" w:cs="Arial"/>
          <w:b/>
          <w:sz w:val="20"/>
          <w:szCs w:val="20"/>
          <w:u w:val="single"/>
        </w:rPr>
      </w:pPr>
      <w:r>
        <w:rPr>
          <w:rFonts w:cs="Arial" w:ascii="Arial" w:hAnsi="Arial"/>
          <w:sz w:val="22"/>
          <w:szCs w:val="22"/>
        </w:rPr>
        <w:t xml:space="preserve">Outdoor water </w:t>
      </w:r>
      <w:bookmarkStart w:id="0" w:name="_GoBack1"/>
      <w:bookmarkEnd w:id="0"/>
      <w:r>
        <w:rPr>
          <w:rFonts w:cs="Arial" w:ascii="Arial" w:hAnsi="Arial"/>
          <w:sz w:val="22"/>
          <w:szCs w:val="22"/>
        </w:rPr>
        <w:t>spigots can, once again, be turned on for seasonal use.</w:t>
      </w:r>
    </w:p>
    <w:p>
      <w:pPr>
        <w:pStyle w:val="ListParagraph"/>
        <w:ind w:hanging="0" w:start="720" w:end="0"/>
        <w:rPr>
          <w:rFonts w:ascii="Arial" w:hAnsi="Arial" w:cs="Arial"/>
          <w:b/>
          <w:sz w:val="20"/>
          <w:szCs w:val="20"/>
          <w:u w:val="single"/>
        </w:rPr>
      </w:pPr>
      <w:r>
        <w:rPr>
          <w:rFonts w:cs="Arial" w:ascii="Arial" w:hAnsi="Arial"/>
          <w:b/>
          <w:sz w:val="20"/>
          <w:szCs w:val="20"/>
          <w:u w:val="single"/>
        </w:rPr>
      </w:r>
    </w:p>
    <w:p>
      <w:pPr>
        <w:pStyle w:val="ListParagraph"/>
        <w:numPr>
          <w:ilvl w:val="0"/>
          <w:numId w:val="1"/>
        </w:numPr>
        <w:ind w:hanging="360" w:start="720" w:end="0"/>
        <w:rPr>
          <w:rFonts w:ascii="Arial" w:hAnsi="Arial" w:cs="Arial"/>
          <w:sz w:val="22"/>
          <w:szCs w:val="22"/>
        </w:rPr>
      </w:pPr>
      <w:r>
        <w:rPr>
          <w:rFonts w:cs="Arial" w:ascii="Arial" w:hAnsi="Arial"/>
          <w:sz w:val="22"/>
          <w:szCs w:val="22"/>
        </w:rPr>
        <w:t>Please do not park on any grassy areas within the complex.  This is a fined offense.</w:t>
      </w:r>
    </w:p>
    <w:p>
      <w:pPr>
        <w:pStyle w:val="ListParagraph"/>
        <w:ind w:hanging="0" w:start="720" w:end="0"/>
        <w:rPr>
          <w:rFonts w:ascii="Arial" w:hAnsi="Arial" w:eastAsia="Times New Roman" w:cs="Arial"/>
          <w:b w:val="false"/>
          <w:bCs w:val="false"/>
          <w:color w:val="111111"/>
          <w:spacing w:val="2"/>
          <w:sz w:val="22"/>
          <w:szCs w:val="22"/>
        </w:rPr>
      </w:pPr>
      <w:r>
        <w:rPr>
          <w:rFonts w:cs="Arial" w:ascii="Arial" w:hAnsi="Arial"/>
          <w:sz w:val="22"/>
          <w:szCs w:val="22"/>
        </w:rPr>
        <w:t xml:space="preserve">.  </w:t>
      </w:r>
    </w:p>
    <w:p>
      <w:pPr>
        <w:pStyle w:val="ListParagraph"/>
        <w:numPr>
          <w:ilvl w:val="0"/>
          <w:numId w:val="1"/>
        </w:numPr>
        <w:spacing w:lineRule="atLeast" w:line="100" w:before="0" w:after="0"/>
        <w:ind w:hanging="360" w:start="720" w:end="0"/>
        <w:rPr>
          <w:rFonts w:ascii="Arial" w:hAnsi="Arial" w:eastAsia="Times New Roman" w:cs="Arial"/>
          <w:b w:val="false"/>
          <w:bCs w:val="false"/>
          <w:color w:val="111111"/>
          <w:spacing w:val="2"/>
          <w:sz w:val="22"/>
          <w:szCs w:val="22"/>
        </w:rPr>
      </w:pPr>
      <w:r>
        <w:rPr>
          <w:rFonts w:eastAsia="Times New Roman" w:cs="Arial" w:ascii="Arial" w:hAnsi="Arial"/>
          <w:b w:val="false"/>
          <w:bCs w:val="false"/>
          <w:color w:val="111111"/>
          <w:spacing w:val="2"/>
          <w:sz w:val="22"/>
          <w:szCs w:val="22"/>
        </w:rPr>
        <w:t>No open fires (fire pits, Tiki torches) are permitted anywhere on the Treetop Park property, as this is a fire hazard.  Please refer to the Westborough Fire Department regulations.</w:t>
      </w:r>
    </w:p>
    <w:p>
      <w:pPr>
        <w:pStyle w:val="ListParagraph"/>
        <w:spacing w:lineRule="atLeast" w:line="100"/>
        <w:ind w:hanging="0" w:start="0" w:end="0"/>
        <w:rPr>
          <w:rFonts w:ascii="Arial" w:hAnsi="Arial" w:eastAsia="Times New Roman" w:cs="Arial"/>
          <w:b/>
          <w:bCs/>
          <w:color w:val="auto"/>
          <w:spacing w:val="2"/>
          <w:sz w:val="22"/>
          <w:szCs w:val="22"/>
        </w:rPr>
      </w:pPr>
      <w:r>
        <w:rPr/>
      </w:r>
    </w:p>
    <w:p>
      <w:pPr>
        <w:pStyle w:val="ListParagraph"/>
        <w:spacing w:lineRule="atLeast" w:line="100"/>
        <w:ind w:hanging="0" w:start="0" w:end="0"/>
        <w:rPr>
          <w:rFonts w:ascii="Arial" w:hAnsi="Arial" w:eastAsia="Times New Roman" w:cs="Arial"/>
          <w:b/>
          <w:bCs/>
          <w:color w:val="auto"/>
          <w:spacing w:val="2"/>
          <w:sz w:val="22"/>
          <w:szCs w:val="22"/>
        </w:rPr>
      </w:pPr>
      <w:r>
        <w:rPr>
          <w:rFonts w:eastAsia="Times New Roman" w:cs="Arial" w:ascii="Arial" w:hAnsi="Arial"/>
          <w:b/>
          <w:bCs/>
          <w:color w:val="auto"/>
          <w:spacing w:val="2"/>
          <w:sz w:val="22"/>
          <w:szCs w:val="22"/>
        </w:rPr>
        <w:t>Long-term Maintenance Reminders for the Individual Units*:</w:t>
      </w:r>
    </w:p>
    <w:p>
      <w:pPr>
        <w:pStyle w:val="ListParagraph"/>
        <w:spacing w:lineRule="atLeast" w:line="100"/>
        <w:ind w:hanging="0" w:start="0" w:end="0"/>
        <w:rPr>
          <w:rFonts w:ascii="Arial" w:hAnsi="Arial" w:eastAsia="Times New Roman" w:cs="Arial"/>
          <w:b/>
          <w:bCs/>
          <w:color w:val="auto"/>
          <w:spacing w:val="2"/>
          <w:sz w:val="22"/>
          <w:szCs w:val="22"/>
        </w:rPr>
      </w:pPr>
      <w:r>
        <w:rPr>
          <w:rFonts w:eastAsia="Times New Roman" w:cs="Arial" w:ascii="Arial" w:hAnsi="Arial"/>
          <w:b/>
          <w:bCs/>
          <w:color w:val="auto"/>
          <w:spacing w:val="2"/>
          <w:sz w:val="22"/>
          <w:szCs w:val="22"/>
        </w:rPr>
      </w:r>
    </w:p>
    <w:p>
      <w:pPr>
        <w:pStyle w:val="ListParagraph"/>
        <w:spacing w:lineRule="atLeast" w:line="100"/>
        <w:ind w:hanging="0" w:start="0" w:end="0"/>
        <w:rPr>
          <w:rFonts w:ascii="Arial" w:hAnsi="Arial" w:eastAsia="Times New Roman" w:cs="Arial"/>
          <w:b/>
          <w:bCs/>
          <w:color w:val="auto"/>
          <w:spacing w:val="2"/>
          <w:sz w:val="22"/>
          <w:szCs w:val="22"/>
        </w:rPr>
      </w:pPr>
      <w:r>
        <w:rPr>
          <w:rFonts w:eastAsia="Times New Roman" w:cs="Arial" w:ascii="Arial" w:hAnsi="Arial"/>
          <w:color w:val="111111"/>
          <w:spacing w:val="2"/>
          <w:sz w:val="22"/>
          <w:szCs w:val="22"/>
        </w:rPr>
        <w:t>Certain infrastructure items inside the Individual Units are critical to the maintenance and safety of the entire Treetop Property.  Since these items are inside the Individual Unit, the Unit Owner is responsible for their maintenance.</w:t>
      </w:r>
    </w:p>
    <w:p>
      <w:pPr>
        <w:pStyle w:val="ListParagraph"/>
        <w:spacing w:lineRule="atLeast" w:line="100"/>
        <w:ind w:hanging="0" w:start="0" w:end="0"/>
        <w:rPr>
          <w:rFonts w:ascii="Arial" w:hAnsi="Arial" w:eastAsia="Times New Roman" w:cs="Arial"/>
          <w:b/>
          <w:bCs/>
          <w:color w:val="111111"/>
          <w:spacing w:val="2"/>
          <w:sz w:val="22"/>
          <w:szCs w:val="22"/>
        </w:rPr>
      </w:pPr>
      <w:r>
        <w:rPr>
          <w:rFonts w:eastAsia="Times New Roman" w:cs="Arial" w:ascii="Arial" w:hAnsi="Arial"/>
          <w:b/>
          <w:bCs/>
          <w:color w:val="auto"/>
          <w:spacing w:val="2"/>
          <w:sz w:val="22"/>
          <w:szCs w:val="22"/>
        </w:rPr>
        <w:t>Please note:  Each Unit is different, and if a Unit Owner feels it is necessary, they are encouraged to perform extra maintenance and/or replacement in addition the requirements listed below.</w:t>
      </w:r>
    </w:p>
    <w:p>
      <w:pPr>
        <w:pStyle w:val="ListParagraph"/>
        <w:spacing w:lineRule="atLeast" w:line="100"/>
        <w:ind w:hanging="0" w:start="0" w:end="0"/>
        <w:rPr>
          <w:rFonts w:ascii="Arial" w:hAnsi="Arial" w:eastAsia="Times New Roman" w:cs="Arial"/>
          <w:b/>
          <w:bCs/>
          <w:color w:val="111111"/>
          <w:spacing w:val="2"/>
          <w:sz w:val="22"/>
          <w:szCs w:val="22"/>
        </w:rPr>
      </w:pPr>
      <w:r>
        <w:rPr>
          <w:rFonts w:eastAsia="Times New Roman" w:cs="Arial" w:ascii="Arial" w:hAnsi="Arial"/>
          <w:b/>
          <w:bCs/>
          <w:color w:val="111111"/>
          <w:spacing w:val="2"/>
          <w:sz w:val="22"/>
          <w:szCs w:val="22"/>
        </w:rPr>
      </w:r>
    </w:p>
    <w:p>
      <w:pPr>
        <w:pStyle w:val="ListParagraph"/>
        <w:spacing w:lineRule="atLeast" w:line="100"/>
        <w:ind w:hanging="0" w:start="0" w:end="0"/>
        <w:rPr>
          <w:rFonts w:ascii="Arial" w:hAnsi="Arial" w:eastAsia="Times New Roman" w:cs="Arial"/>
          <w:b/>
          <w:bCs/>
          <w:color w:val="111111"/>
          <w:spacing w:val="2"/>
          <w:sz w:val="22"/>
          <w:szCs w:val="22"/>
        </w:rPr>
      </w:pPr>
      <w:r>
        <w:rPr>
          <w:rFonts w:eastAsia="Times New Roman" w:cs="Arial" w:ascii="Arial" w:hAnsi="Arial"/>
          <w:b/>
          <w:bCs/>
          <w:color w:val="111111"/>
          <w:spacing w:val="2"/>
          <w:sz w:val="22"/>
          <w:szCs w:val="22"/>
        </w:rPr>
        <w:t>Pressure valves</w:t>
      </w:r>
      <w:r>
        <w:rPr>
          <w:rFonts w:eastAsia="Times New Roman" w:cs="Arial" w:ascii="Arial" w:hAnsi="Arial"/>
          <w:color w:val="111111"/>
          <w:spacing w:val="2"/>
          <w:sz w:val="22"/>
          <w:szCs w:val="22"/>
        </w:rPr>
        <w:t xml:space="preserve"> were installed in individual units as part of the water system upgrade in 2016.   These valves have an expected life of 10 years.  </w:t>
      </w:r>
      <w:r>
        <w:rPr>
          <w:rFonts w:eastAsia="Times New Roman" w:cs="Arial" w:ascii="Arial" w:hAnsi="Arial"/>
          <w:b/>
          <w:bCs/>
          <w:i w:val="false"/>
          <w:iCs w:val="false"/>
          <w:color w:val="auto"/>
          <w:spacing w:val="2"/>
          <w:sz w:val="22"/>
          <w:szCs w:val="22"/>
        </w:rPr>
        <w:t>Therefore, Unit Owners should plan to have them replaced in 2026.</w:t>
      </w:r>
      <w:r>
        <w:rPr>
          <w:rFonts w:eastAsia="Times New Roman" w:cs="Arial" w:ascii="Arial" w:hAnsi="Arial"/>
          <w:color w:val="111111"/>
          <w:spacing w:val="2"/>
          <w:sz w:val="22"/>
          <w:szCs w:val="22"/>
        </w:rPr>
        <w:br/>
      </w:r>
    </w:p>
    <w:p>
      <w:pPr>
        <w:pStyle w:val="ListParagraph"/>
        <w:spacing w:lineRule="atLeast" w:line="100"/>
        <w:ind w:hanging="0" w:start="0" w:end="0"/>
        <w:rPr>
          <w:rFonts w:ascii="Arial" w:hAnsi="Arial" w:eastAsia="Times New Roman" w:cs="Arial"/>
          <w:b w:val="false"/>
          <w:bCs w:val="false"/>
          <w:color w:val="auto"/>
          <w:spacing w:val="2"/>
          <w:sz w:val="22"/>
          <w:szCs w:val="22"/>
        </w:rPr>
      </w:pPr>
      <w:r>
        <w:rPr>
          <w:rFonts w:eastAsia="Times New Roman" w:cs="Arial" w:ascii="Arial" w:hAnsi="Arial"/>
          <w:b/>
          <w:bCs/>
          <w:color w:val="111111"/>
          <w:spacing w:val="2"/>
          <w:sz w:val="22"/>
          <w:szCs w:val="22"/>
        </w:rPr>
        <w:t>Fireplaces</w:t>
      </w:r>
      <w:r>
        <w:rPr>
          <w:rFonts w:eastAsia="Times New Roman" w:cs="Arial" w:ascii="Arial" w:hAnsi="Arial"/>
          <w:color w:val="111111"/>
          <w:spacing w:val="2"/>
          <w:sz w:val="22"/>
          <w:szCs w:val="22"/>
        </w:rPr>
        <w:t xml:space="preserve"> are also the responsibility of the Unit Owner.  Inspection and Proof of Maintenance is required every three years per the following sche</w:t>
      </w:r>
      <w:r>
        <w:rPr>
          <w:rFonts w:eastAsia="Times New Roman" w:cs="Arial" w:ascii="Arial" w:hAnsi="Arial"/>
          <w:b w:val="false"/>
          <w:bCs w:val="false"/>
          <w:color w:val="auto"/>
          <w:spacing w:val="2"/>
          <w:sz w:val="22"/>
          <w:szCs w:val="22"/>
        </w:rPr>
        <w:t>dule:</w:t>
      </w:r>
    </w:p>
    <w:p>
      <w:pPr>
        <w:pStyle w:val="ListParagraph"/>
        <w:spacing w:lineRule="atLeast" w:line="100"/>
        <w:ind w:hanging="0" w:start="0" w:end="0"/>
        <w:rPr>
          <w:rFonts w:ascii="Arial" w:hAnsi="Arial" w:eastAsia="Times New Roman" w:cs="Arial"/>
          <w:b w:val="false"/>
          <w:bCs w:val="false"/>
          <w:color w:val="auto"/>
          <w:spacing w:val="2"/>
          <w:sz w:val="22"/>
          <w:szCs w:val="22"/>
        </w:rPr>
      </w:pPr>
      <w:r>
        <w:rPr>
          <w:rFonts w:eastAsia="Times New Roman" w:cs="Arial" w:ascii="Arial" w:hAnsi="Arial"/>
          <w:b w:val="false"/>
          <w:bCs w:val="false"/>
          <w:color w:val="auto"/>
          <w:spacing w:val="2"/>
          <w:sz w:val="22"/>
          <w:szCs w:val="22"/>
        </w:rPr>
        <w:tab/>
        <w:tab/>
      </w:r>
      <w:r>
        <w:rPr>
          <w:rFonts w:eastAsia="Times New Roman" w:cs="Arial" w:ascii="Arial" w:hAnsi="Arial"/>
          <w:b w:val="false"/>
          <w:bCs w:val="false"/>
          <w:i w:val="false"/>
          <w:iCs w:val="false"/>
          <w:color w:val="auto"/>
          <w:spacing w:val="2"/>
          <w:sz w:val="22"/>
          <w:szCs w:val="22"/>
        </w:rPr>
        <w:t xml:space="preserve">2026  </w:t>
        <w:tab/>
        <w:tab/>
        <w:t xml:space="preserve">2029 </w:t>
        <w:tab/>
        <w:tab/>
        <w:t xml:space="preserve">2032 </w:t>
        <w:tab/>
        <w:t xml:space="preserve">  </w:t>
        <w:tab/>
        <w:t>2035</w:t>
        <w:tab/>
        <w:t xml:space="preserve"> 2038 etc.  </w:t>
      </w:r>
    </w:p>
    <w:p>
      <w:pPr>
        <w:pStyle w:val="ListParagraph"/>
        <w:spacing w:lineRule="atLeast" w:line="100"/>
        <w:ind w:hanging="0" w:start="0" w:end="0"/>
        <w:rPr>
          <w:rFonts w:ascii="Arial" w:hAnsi="Arial" w:eastAsia="Times New Roman" w:cs="Arial"/>
          <w:b w:val="false"/>
          <w:bCs w:val="false"/>
          <w:color w:val="auto"/>
          <w:spacing w:val="2"/>
          <w:sz w:val="22"/>
          <w:szCs w:val="22"/>
        </w:rPr>
      </w:pPr>
      <w:r>
        <w:rPr>
          <w:rFonts w:eastAsia="Times New Roman" w:cs="Arial" w:ascii="Arial" w:hAnsi="Arial"/>
          <w:b w:val="false"/>
          <w:bCs w:val="false"/>
          <w:color w:val="auto"/>
          <w:spacing w:val="2"/>
          <w:sz w:val="22"/>
          <w:szCs w:val="22"/>
        </w:rPr>
        <w:t>Reliable Property Management will notify Unit Owners when these are due and how proof of compliance is recorded.</w:t>
      </w:r>
    </w:p>
    <w:p>
      <w:pPr>
        <w:pStyle w:val="ListParagraph"/>
        <w:spacing w:lineRule="atLeast" w:line="100"/>
        <w:ind w:hanging="0" w:start="0" w:end="0"/>
        <w:rPr>
          <w:rFonts w:ascii="Arial" w:hAnsi="Arial" w:eastAsia="Times New Roman" w:cs="Arial"/>
          <w:b w:val="false"/>
          <w:bCs w:val="false"/>
          <w:color w:val="auto"/>
          <w:spacing w:val="2"/>
          <w:sz w:val="22"/>
          <w:szCs w:val="22"/>
        </w:rPr>
      </w:pPr>
      <w:r>
        <w:rPr>
          <w:rFonts w:eastAsia="Times New Roman" w:cs="Arial" w:ascii="Arial" w:hAnsi="Arial"/>
          <w:b w:val="false"/>
          <w:bCs w:val="false"/>
          <w:color w:val="auto"/>
          <w:spacing w:val="2"/>
          <w:sz w:val="22"/>
          <w:szCs w:val="22"/>
        </w:rPr>
      </w:r>
    </w:p>
    <w:p>
      <w:pPr>
        <w:pStyle w:val="Normal"/>
        <w:spacing w:lineRule="atLeast" w:line="100"/>
        <w:rPr>
          <w:rFonts w:ascii="Arial" w:hAnsi="Arial" w:eastAsia="Times New Roman" w:cs="Arial"/>
          <w:b w:val="false"/>
          <w:bCs w:val="false"/>
          <w:color w:val="auto"/>
          <w:spacing w:val="2"/>
          <w:sz w:val="22"/>
          <w:szCs w:val="22"/>
        </w:rPr>
      </w:pPr>
      <w:r>
        <w:rPr>
          <w:rFonts w:eastAsia="Times New Roman" w:cs="Arial" w:ascii="Arial" w:hAnsi="Arial"/>
          <w:b/>
          <w:bCs/>
          <w:color w:val="auto"/>
          <w:spacing w:val="2"/>
          <w:sz w:val="22"/>
          <w:szCs w:val="22"/>
        </w:rPr>
        <w:t>Dryer Ducts</w:t>
      </w:r>
      <w:r>
        <w:rPr>
          <w:rFonts w:eastAsia="Times New Roman" w:cs="Arial" w:ascii="Arial" w:hAnsi="Arial"/>
          <w:b w:val="false"/>
          <w:bCs w:val="false"/>
          <w:color w:val="auto"/>
          <w:spacing w:val="2"/>
          <w:sz w:val="22"/>
          <w:szCs w:val="22"/>
        </w:rPr>
        <w:t xml:space="preserve"> are also the responsibility of the Unit Owner.  Proof of cleaning and maintenance is required every three years per the following schedule:</w:t>
      </w:r>
    </w:p>
    <w:p>
      <w:pPr>
        <w:pStyle w:val="ListParagraph"/>
        <w:spacing w:lineRule="atLeast" w:line="100"/>
        <w:ind w:hanging="0" w:start="0" w:end="0"/>
        <w:rPr>
          <w:rFonts w:ascii="Arial" w:hAnsi="Arial" w:eastAsia="Times New Roman" w:cs="Arial"/>
          <w:b w:val="false"/>
          <w:bCs w:val="false"/>
          <w:color w:val="auto"/>
          <w:spacing w:val="2"/>
          <w:sz w:val="22"/>
          <w:szCs w:val="22"/>
        </w:rPr>
      </w:pPr>
      <w:r>
        <w:rPr>
          <w:rFonts w:eastAsia="Times New Roman" w:cs="Arial" w:ascii="Arial" w:hAnsi="Arial"/>
          <w:b w:val="false"/>
          <w:bCs w:val="false"/>
          <w:color w:val="auto"/>
          <w:spacing w:val="2"/>
          <w:sz w:val="22"/>
          <w:szCs w:val="22"/>
        </w:rPr>
        <w:tab/>
        <w:tab/>
      </w:r>
      <w:r>
        <w:rPr>
          <w:rFonts w:eastAsia="Times New Roman" w:cs="Arial" w:ascii="Arial" w:hAnsi="Arial"/>
          <w:b w:val="false"/>
          <w:bCs w:val="false"/>
          <w:i w:val="false"/>
          <w:iCs w:val="false"/>
          <w:color w:val="auto"/>
          <w:spacing w:val="2"/>
          <w:sz w:val="22"/>
          <w:szCs w:val="22"/>
        </w:rPr>
        <w:t>2025</w:t>
        <w:tab/>
        <w:tab/>
        <w:t xml:space="preserve">2028 </w:t>
        <w:tab/>
        <w:tab/>
        <w:t>2031</w:t>
        <w:tab/>
        <w:tab/>
        <w:t xml:space="preserve">2034 </w:t>
        <w:tab/>
        <w:t xml:space="preserve"> </w:t>
        <w:tab/>
        <w:t xml:space="preserve">2037 etc.  </w:t>
      </w:r>
    </w:p>
    <w:p>
      <w:pPr>
        <w:pStyle w:val="ListParagraph"/>
        <w:spacing w:lineRule="atLeast" w:line="100"/>
        <w:ind w:hanging="0" w:start="0" w:end="0"/>
        <w:rPr>
          <w:rFonts w:ascii="Arial" w:hAnsi="Arial" w:eastAsia="Times New Roman" w:cs="Arial"/>
          <w:color w:val="111111"/>
          <w:spacing w:val="2"/>
          <w:sz w:val="22"/>
          <w:szCs w:val="22"/>
        </w:rPr>
      </w:pPr>
      <w:r>
        <w:rPr>
          <w:rFonts w:eastAsia="Times New Roman" w:cs="Arial" w:ascii="Arial" w:hAnsi="Arial"/>
          <w:b w:val="false"/>
          <w:bCs w:val="false"/>
          <w:color w:val="auto"/>
          <w:spacing w:val="2"/>
          <w:sz w:val="22"/>
          <w:szCs w:val="22"/>
        </w:rPr>
        <w:t xml:space="preserve">Reliable Property Management will notify Unit Owners when these are due </w:t>
      </w:r>
      <w:r>
        <w:rPr>
          <w:rFonts w:eastAsia="Times New Roman" w:cs="Arial" w:ascii="Arial" w:hAnsi="Arial"/>
          <w:color w:val="111111"/>
          <w:spacing w:val="2"/>
          <w:sz w:val="22"/>
          <w:szCs w:val="22"/>
        </w:rPr>
        <w:t>and how proof of compliance is recorded.</w:t>
      </w:r>
    </w:p>
    <w:p>
      <w:pPr>
        <w:pStyle w:val="ListParagraph"/>
        <w:spacing w:lineRule="atLeast" w:line="100"/>
        <w:ind w:hanging="0" w:start="0" w:end="0"/>
        <w:rPr>
          <w:rFonts w:ascii="Arial" w:hAnsi="Arial" w:eastAsia="Times New Roman" w:cs="Arial"/>
          <w:color w:val="111111"/>
          <w:spacing w:val="2"/>
          <w:sz w:val="22"/>
          <w:szCs w:val="22"/>
        </w:rPr>
      </w:pPr>
      <w:r>
        <w:rPr>
          <w:rFonts w:eastAsia="Times New Roman" w:cs="Arial" w:ascii="Arial" w:hAnsi="Arial"/>
          <w:color w:val="111111"/>
          <w:spacing w:val="2"/>
          <w:sz w:val="22"/>
          <w:szCs w:val="22"/>
        </w:rPr>
      </w:r>
    </w:p>
    <w:p>
      <w:pPr>
        <w:pStyle w:val="ListParagraph"/>
        <w:spacing w:lineRule="atLeast" w:line="100"/>
        <w:ind w:hanging="0" w:start="0" w:end="0"/>
        <w:rPr>
          <w:rFonts w:ascii="Arial" w:hAnsi="Arial" w:eastAsia="Times New Roman" w:cs="Arial"/>
          <w:b/>
          <w:bCs/>
          <w:color w:val="auto"/>
          <w:spacing w:val="2"/>
          <w:sz w:val="22"/>
          <w:szCs w:val="22"/>
        </w:rPr>
      </w:pPr>
      <w:r>
        <w:rPr>
          <w:rFonts w:eastAsia="Times New Roman" w:cs="Arial" w:ascii="Arial" w:hAnsi="Arial"/>
          <w:b/>
          <w:bCs/>
          <w:color w:val="auto"/>
          <w:spacing w:val="2"/>
          <w:sz w:val="22"/>
          <w:szCs w:val="22"/>
        </w:rPr>
        <w:t>Long-term Maintenance of Common Elements** is the responsibility of the Treetop Park Condominium Association:</w:t>
      </w:r>
    </w:p>
    <w:p>
      <w:pPr>
        <w:pStyle w:val="ListParagraph"/>
        <w:spacing w:lineRule="atLeast" w:line="100"/>
        <w:ind w:hanging="0" w:start="0" w:end="0"/>
        <w:rPr>
          <w:rFonts w:ascii="Arial" w:hAnsi="Arial" w:eastAsia="Times New Roman" w:cs="Arial"/>
          <w:b/>
          <w:bCs/>
          <w:color w:val="auto"/>
          <w:spacing w:val="2"/>
          <w:sz w:val="22"/>
          <w:szCs w:val="22"/>
        </w:rPr>
      </w:pPr>
      <w:r>
        <w:rPr>
          <w:rFonts w:eastAsia="Times New Roman" w:cs="Arial" w:ascii="Arial" w:hAnsi="Arial"/>
          <w:b/>
          <w:bCs/>
          <w:color w:val="auto"/>
          <w:spacing w:val="2"/>
          <w:sz w:val="22"/>
          <w:szCs w:val="22"/>
        </w:rPr>
      </w:r>
    </w:p>
    <w:p>
      <w:pPr>
        <w:pStyle w:val="ListParagraph"/>
        <w:spacing w:lineRule="atLeast" w:line="100"/>
        <w:ind w:hanging="0" w:start="0" w:end="0"/>
        <w:rPr>
          <w:rFonts w:ascii="Arial" w:hAnsi="Arial" w:eastAsia="Times New Roman" w:cs="Arial"/>
          <w:color w:val="auto"/>
          <w:spacing w:val="2"/>
          <w:sz w:val="22"/>
          <w:szCs w:val="22"/>
        </w:rPr>
      </w:pPr>
      <w:r>
        <w:rPr>
          <w:rFonts w:eastAsia="Times New Roman" w:cs="Arial" w:ascii="Arial" w:hAnsi="Arial"/>
          <w:color w:val="auto"/>
          <w:spacing w:val="2"/>
          <w:sz w:val="22"/>
          <w:szCs w:val="22"/>
        </w:rPr>
        <w:t xml:space="preserve">Painting and maintaining the unit exteriors, roofs, decks, trees, roads, etc. are items handled by the Association.  The Management Company and the Board of Trustees work together to plan for long-term maintenance of the Common Elements.  </w:t>
      </w:r>
    </w:p>
    <w:p>
      <w:pPr>
        <w:pStyle w:val="ListParagraph"/>
        <w:spacing w:lineRule="atLeast" w:line="100"/>
        <w:ind w:hanging="0" w:start="0" w:end="0"/>
        <w:rPr>
          <w:rFonts w:ascii="Arial" w:hAnsi="Arial" w:eastAsia="Times New Roman" w:cs="Arial"/>
          <w:color w:val="auto"/>
          <w:spacing w:val="2"/>
          <w:sz w:val="22"/>
          <w:szCs w:val="22"/>
        </w:rPr>
      </w:pPr>
      <w:r>
        <w:rPr>
          <w:rFonts w:eastAsia="Times New Roman" w:cs="Arial" w:ascii="Arial" w:hAnsi="Arial"/>
          <w:color w:val="auto"/>
          <w:spacing w:val="2"/>
          <w:sz w:val="22"/>
          <w:szCs w:val="22"/>
        </w:rPr>
        <w:t>Part of the monthly condo fee goes into a reserve account to finance these projects.   For example:  Roofs are replaced approximately every 20 years, decks every 10 to 15 years.  These long-term plans are reviewed and updated as needed.</w:t>
      </w:r>
    </w:p>
    <w:p>
      <w:pPr>
        <w:pStyle w:val="ListParagraph"/>
        <w:spacing w:lineRule="atLeast" w:line="100"/>
        <w:ind w:hanging="0" w:start="0" w:end="0"/>
        <w:rPr>
          <w:rFonts w:ascii="Arial" w:hAnsi="Arial" w:eastAsia="Times New Roman" w:cs="Arial"/>
          <w:b/>
          <w:bCs/>
          <w:color w:val="auto"/>
          <w:spacing w:val="2"/>
          <w:sz w:val="22"/>
          <w:szCs w:val="22"/>
        </w:rPr>
      </w:pPr>
      <w:r>
        <w:rPr>
          <w:rFonts w:eastAsia="Times New Roman" w:cs="Arial" w:ascii="Arial" w:hAnsi="Arial"/>
          <w:b/>
          <w:bCs/>
          <w:color w:val="auto"/>
          <w:spacing w:val="2"/>
          <w:sz w:val="22"/>
          <w:szCs w:val="22"/>
        </w:rPr>
      </w:r>
    </w:p>
    <w:p>
      <w:pPr>
        <w:pStyle w:val="ListParagraph"/>
        <w:spacing w:lineRule="atLeast" w:line="100"/>
        <w:ind w:hanging="0" w:start="0" w:end="0"/>
        <w:rPr>
          <w:rFonts w:ascii="Arial" w:hAnsi="Arial" w:eastAsia="Times New Roman" w:cs="Arial"/>
          <w:b w:val="false"/>
          <w:bCs w:val="false"/>
          <w:color w:val="auto"/>
          <w:spacing w:val="2"/>
          <w:sz w:val="22"/>
          <w:szCs w:val="22"/>
        </w:rPr>
      </w:pPr>
      <w:r>
        <w:rPr>
          <w:rFonts w:eastAsia="Times New Roman" w:cs="Arial" w:ascii="Arial" w:hAnsi="Arial"/>
          <w:b/>
          <w:bCs/>
          <w:color w:val="auto"/>
          <w:spacing w:val="2"/>
          <w:sz w:val="22"/>
          <w:szCs w:val="22"/>
        </w:rPr>
        <w:t xml:space="preserve">Please note: Due to Town of Westborough requirements, the </w:t>
      </w:r>
      <w:r>
        <w:rPr>
          <w:rFonts w:eastAsia="Times New Roman" w:cs="Arial" w:ascii="Arial" w:hAnsi="Arial"/>
          <w:b/>
          <w:bCs/>
          <w:color w:val="auto"/>
          <w:spacing w:val="2"/>
          <w:sz w:val="22"/>
          <w:szCs w:val="22"/>
        </w:rPr>
        <w:t xml:space="preserve">four individual unit </w:t>
      </w:r>
      <w:r>
        <w:rPr>
          <w:rFonts w:eastAsia="Times New Roman" w:cs="Arial" w:ascii="Arial" w:hAnsi="Arial"/>
          <w:b/>
          <w:bCs/>
          <w:color w:val="auto"/>
          <w:spacing w:val="2"/>
          <w:sz w:val="22"/>
          <w:szCs w:val="22"/>
        </w:rPr>
        <w:t>water meters in certain buildings are located in one of the units.  That Owner may be called upon to provide access to the other units’ meters in cases of emergency or necessary repairs</w:t>
      </w:r>
      <w:r>
        <w:rPr>
          <w:rFonts w:eastAsia="Arial" w:cs="Arial" w:ascii="Arial" w:hAnsi="Arial"/>
          <w:b/>
          <w:bCs/>
          <w:color w:val="auto"/>
          <w:spacing w:val="2"/>
          <w:sz w:val="22"/>
          <w:szCs w:val="22"/>
        </w:rPr>
        <w:t>.</w:t>
      </w:r>
      <w:r>
        <w:rPr>
          <w:rFonts w:eastAsia="Arial" w:cs="Arial" w:ascii="Arial" w:hAnsi="Arial"/>
          <w:b w:val="false"/>
          <w:bCs w:val="false"/>
          <w:color w:val="auto"/>
          <w:spacing w:val="2"/>
          <w:sz w:val="22"/>
          <w:szCs w:val="22"/>
        </w:rPr>
        <w:t xml:space="preserve">  </w:t>
      </w:r>
      <w:r>
        <w:rPr>
          <w:rFonts w:eastAsia="Arial" w:cs="Arial" w:ascii="Arial" w:hAnsi="Arial"/>
          <w:b/>
          <w:bCs/>
          <w:color w:val="auto"/>
          <w:spacing w:val="2"/>
          <w:sz w:val="22"/>
          <w:szCs w:val="22"/>
        </w:rPr>
        <w:t>All unit owners should have a water shut off valve for their Individual Unit*.  The unit with the water meters must not deprive the other three units of water if their unit requires repairs.  It is the responsibility of unit owners to take responsibility for any maintenance or repair within their unit.</w:t>
      </w:r>
    </w:p>
    <w:p>
      <w:pPr>
        <w:pStyle w:val="ListParagraph"/>
        <w:spacing w:lineRule="atLeast" w:line="100" w:before="0" w:after="0"/>
        <w:ind w:hanging="0" w:start="0" w:end="0"/>
        <w:rPr>
          <w:rFonts w:ascii="Arial" w:hAnsi="Arial" w:cs="Arial"/>
          <w:b/>
          <w:bCs/>
          <w:sz w:val="22"/>
          <w:szCs w:val="22"/>
        </w:rPr>
      </w:pPr>
      <w:r>
        <w:rPr>
          <w:rFonts w:eastAsia="Arial" w:cs="Arial" w:ascii="Arial" w:hAnsi="Arial"/>
          <w:b w:val="false"/>
          <w:bCs w:val="false"/>
          <w:color w:val="auto"/>
          <w:spacing w:val="2"/>
          <w:sz w:val="22"/>
          <w:szCs w:val="22"/>
        </w:rPr>
        <w:t xml:space="preserve"> </w:t>
      </w:r>
    </w:p>
    <w:p>
      <w:pPr>
        <w:pStyle w:val="Normal"/>
        <w:rPr/>
      </w:pPr>
      <w:r>
        <w:rPr>
          <w:rFonts w:cs="Arial" w:ascii="Arial" w:hAnsi="Arial"/>
          <w:b/>
          <w:bCs/>
          <w:sz w:val="22"/>
          <w:szCs w:val="22"/>
        </w:rPr>
        <w:t>Individual Unit*:</w:t>
      </w:r>
      <w:r>
        <w:rPr>
          <w:rFonts w:cs="Arial" w:ascii="Arial" w:hAnsi="Arial"/>
          <w:sz w:val="22"/>
          <w:szCs w:val="22"/>
        </w:rPr>
        <w:t xml:space="preserve">  Exclusive use by the Unit Owner, generally thought of as being from “studs in”, although the Unit Owner has an easement of the </w:t>
      </w:r>
      <w:r>
        <w:rPr>
          <w:rFonts w:eastAsia="Times New Roman" w:cs="Arial" w:ascii="Arial" w:hAnsi="Arial"/>
          <w:b w:val="false"/>
          <w:bCs w:val="false"/>
          <w:color w:val="auto"/>
          <w:spacing w:val="2"/>
          <w:sz w:val="22"/>
          <w:szCs w:val="22"/>
        </w:rPr>
        <w:t>exterior in the immediate area around the unit (deck, driveway, etc.)</w:t>
      </w:r>
    </w:p>
    <w:p>
      <w:pPr>
        <w:pStyle w:val="Normal"/>
        <w:rPr>
          <w:rFonts w:ascii="Arial" w:hAnsi="Arial" w:cs="Arial"/>
          <w:sz w:val="22"/>
          <w:szCs w:val="22"/>
        </w:rPr>
      </w:pPr>
      <w:r>
        <w:rPr>
          <w:rFonts w:cs="Arial" w:ascii="Arial" w:hAnsi="Arial"/>
          <w:sz w:val="22"/>
          <w:szCs w:val="22"/>
        </w:rPr>
      </w:r>
    </w:p>
    <w:p>
      <w:pPr>
        <w:pStyle w:val="Normal"/>
        <w:rPr/>
      </w:pPr>
      <w:r>
        <w:rPr>
          <w:rFonts w:cs="Arial" w:ascii="Arial" w:hAnsi="Arial"/>
          <w:b/>
          <w:bCs/>
          <w:sz w:val="22"/>
          <w:szCs w:val="22"/>
        </w:rPr>
        <w:t>Common Elements**:</w:t>
      </w:r>
      <w:r>
        <w:rPr>
          <w:rFonts w:cs="Arial" w:ascii="Arial" w:hAnsi="Arial"/>
          <w:sz w:val="22"/>
          <w:szCs w:val="22"/>
        </w:rPr>
        <w:t xml:space="preserve">  Used and governed in common by the Treetop Park  </w:t>
      </w:r>
    </w:p>
    <w:p>
      <w:pPr>
        <w:pStyle w:val="Normal"/>
        <w:rPr>
          <w:rFonts w:ascii="Arial" w:hAnsi="Arial" w:cs="Arial"/>
          <w:sz w:val="22"/>
          <w:szCs w:val="22"/>
        </w:rPr>
      </w:pPr>
      <w:r>
        <w:rPr>
          <w:rFonts w:cs="Arial" w:ascii="Arial" w:hAnsi="Arial"/>
          <w:sz w:val="22"/>
          <w:szCs w:val="22"/>
        </w:rPr>
        <w:t>Condominium Association* (building, exterior, roads, land, etc.)</w: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ListParagraph"/>
        <w:spacing w:lineRule="atLeast" w:line="100" w:before="0" w:after="0"/>
        <w:ind w:hanging="0" w:start="0" w:end="0"/>
        <w:rPr>
          <w:rFonts w:ascii="Arial" w:hAnsi="Arial" w:eastAsia="Times New Roman" w:cs="Arial"/>
          <w:b w:val="false"/>
          <w:bCs w:val="false"/>
          <w:color w:val="111111"/>
          <w:spacing w:val="2"/>
          <w:sz w:val="22"/>
          <w:szCs w:val="22"/>
        </w:rPr>
      </w:pPr>
      <w:r>
        <w:rPr>
          <w:rFonts w:eastAsia="Times New Roman" w:cs="Arial" w:ascii="Arial" w:hAnsi="Arial"/>
          <w:b w:val="false"/>
          <w:bCs w:val="false"/>
          <w:color w:val="111111"/>
          <w:spacing w:val="2"/>
          <w:sz w:val="22"/>
          <w:szCs w:val="22"/>
        </w:rPr>
      </w:r>
    </w:p>
    <w:p>
      <w:pPr>
        <w:pStyle w:val="ListParagraph"/>
        <w:spacing w:lineRule="atLeast" w:line="100" w:before="0" w:after="0"/>
        <w:ind w:hanging="0" w:start="0" w:end="0"/>
        <w:jc w:val="center"/>
        <w:rPr>
          <w:rFonts w:ascii="Arial" w:hAnsi="Arial" w:eastAsia="Times New Roman" w:cs="Arial"/>
          <w:b w:val="false"/>
          <w:bCs w:val="false"/>
          <w:color w:val="111111"/>
          <w:spacing w:val="2"/>
          <w:sz w:val="22"/>
          <w:szCs w:val="22"/>
        </w:rPr>
      </w:pPr>
      <w:r>
        <w:rPr>
          <w:rFonts w:eastAsia="Times New Roman" w:cs="Arial" w:ascii="Arial" w:hAnsi="Arial"/>
          <w:b w:val="false"/>
          <w:bCs w:val="false"/>
          <w:color w:val="111111"/>
          <w:spacing w:val="2"/>
          <w:sz w:val="22"/>
          <w:szCs w:val="22"/>
        </w:rPr>
      </w:r>
    </w:p>
    <w:p>
      <w:pPr>
        <w:pStyle w:val="ListParagraph"/>
        <w:spacing w:lineRule="atLeast" w:line="100" w:before="0" w:after="0"/>
        <w:ind w:hanging="0" w:start="0" w:end="0"/>
        <w:jc w:val="center"/>
        <w:rPr>
          <w:rFonts w:ascii="Arial" w:hAnsi="Arial" w:eastAsia="Times New Roman" w:cs="Arial"/>
          <w:b w:val="false"/>
          <w:bCs w:val="false"/>
          <w:color w:val="111111"/>
          <w:spacing w:val="2"/>
          <w:sz w:val="22"/>
          <w:szCs w:val="22"/>
        </w:rPr>
      </w:pPr>
      <w:r>
        <w:rPr>
          <w:rFonts w:eastAsia="Times New Roman" w:cs="Arial" w:ascii="Arial" w:hAnsi="Arial"/>
          <w:b w:val="false"/>
          <w:bCs w:val="false"/>
          <w:color w:val="111111"/>
          <w:spacing w:val="2"/>
          <w:sz w:val="22"/>
          <w:szCs w:val="22"/>
        </w:rPr>
      </w:r>
    </w:p>
    <w:p>
      <w:pPr>
        <w:pStyle w:val="ListParagraph"/>
        <w:spacing w:lineRule="atLeast" w:line="100" w:before="0" w:after="0"/>
        <w:ind w:hanging="0" w:start="0" w:end="0"/>
        <w:jc w:val="center"/>
        <w:rPr>
          <w:rFonts w:ascii="Arial" w:hAnsi="Arial" w:cs="Arial"/>
          <w:sz w:val="22"/>
          <w:szCs w:val="22"/>
        </w:rPr>
      </w:pPr>
      <w:r>
        <w:rPr>
          <w:rFonts w:eastAsia="Arial" w:cs="Arial" w:ascii="Arial" w:hAnsi="Arial"/>
          <w:b/>
          <w:bCs/>
          <w:color w:val="000000"/>
          <w:sz w:val="22"/>
          <w:szCs w:val="22"/>
        </w:rPr>
        <w:t xml:space="preserve"> </w:t>
      </w:r>
      <w:r>
        <w:rPr>
          <w:rFonts w:eastAsia="Calibri-Bold" w:cs="Arial" w:ascii="Arial" w:hAnsi="Arial"/>
          <w:b/>
          <w:bCs/>
          <w:color w:val="000000"/>
          <w:sz w:val="22"/>
          <w:szCs w:val="22"/>
        </w:rPr>
        <w:t>EXTERIOR IMPROVEMENTS &amp; REPLACEMENTS</w:t>
      </w:r>
    </w:p>
    <w:p>
      <w:pPr>
        <w:pStyle w:val="Normal"/>
        <w:jc w:val="center"/>
        <w:rPr>
          <w:rFonts w:ascii="Arial" w:hAnsi="Arial" w:cs="Arial"/>
          <w:sz w:val="22"/>
          <w:szCs w:val="22"/>
        </w:rPr>
      </w:pPr>
      <w:r>
        <w:rPr>
          <w:rFonts w:cs="Arial" w:ascii="Arial" w:hAnsi="Arial"/>
          <w:sz w:val="22"/>
          <w:szCs w:val="22"/>
        </w:rPr>
      </w:r>
    </w:p>
    <w:p>
      <w:pPr>
        <w:pStyle w:val="Normal"/>
        <w:jc w:val="start"/>
        <w:rPr>
          <w:rFonts w:ascii="Arial" w:hAnsi="Arial" w:eastAsia="Calibri-Bold" w:cs="Arial"/>
          <w:color w:val="000000"/>
          <w:sz w:val="22"/>
          <w:szCs w:val="22"/>
        </w:rPr>
      </w:pPr>
      <w:r>
        <w:rPr>
          <w:rFonts w:eastAsia="Calibri-Bold" w:cs="Arial" w:ascii="Arial" w:hAnsi="Arial"/>
          <w:b/>
          <w:bCs/>
          <w:color w:val="000000"/>
          <w:sz w:val="22"/>
          <w:szCs w:val="22"/>
        </w:rPr>
        <w:tab/>
        <w:t xml:space="preserve">Replacement of windows, garage doors, front entrance doors, and </w:t>
      </w:r>
      <w:r>
        <w:rPr>
          <w:rFonts w:eastAsia="Calibri-Bold" w:cs="Arial" w:ascii="Arial" w:hAnsi="Arial"/>
          <w:b/>
          <w:bCs/>
          <w:color w:val="auto"/>
          <w:sz w:val="22"/>
          <w:szCs w:val="22"/>
        </w:rPr>
        <w:t xml:space="preserve">similar </w:t>
      </w:r>
      <w:r>
        <w:rPr>
          <w:rFonts w:eastAsia="Calibri-Bold" w:cs="Arial" w:ascii="Arial" w:hAnsi="Arial"/>
          <w:b/>
          <w:bCs/>
          <w:color w:val="000000"/>
          <w:sz w:val="22"/>
          <w:szCs w:val="22"/>
        </w:rPr>
        <w:t xml:space="preserve">exterior improvements of any kind </w:t>
      </w:r>
      <w:r>
        <w:rPr>
          <w:rFonts w:eastAsia="Calibri-Bold" w:cs="Arial" w:ascii="Arial" w:hAnsi="Arial"/>
          <w:b/>
          <w:bCs/>
          <w:color w:val="auto"/>
          <w:sz w:val="22"/>
          <w:szCs w:val="22"/>
        </w:rPr>
        <w:t>to individual</w:t>
      </w:r>
      <w:r>
        <w:rPr>
          <w:rFonts w:eastAsia="Calibri-Bold" w:cs="Arial" w:ascii="Arial" w:hAnsi="Arial"/>
          <w:b/>
          <w:bCs/>
          <w:color w:val="FF0000"/>
          <w:sz w:val="22"/>
          <w:szCs w:val="22"/>
        </w:rPr>
        <w:t xml:space="preserve"> </w:t>
      </w:r>
      <w:r>
        <w:rPr>
          <w:rFonts w:eastAsia="Calibri-Bold" w:cs="Arial" w:ascii="Arial" w:hAnsi="Arial"/>
          <w:b/>
          <w:bCs/>
          <w:color w:val="000000"/>
          <w:sz w:val="22"/>
          <w:szCs w:val="22"/>
        </w:rPr>
        <w:t xml:space="preserve">units, are the responsibility of the Unit Owner and must be approved, in advance, by the Board of Trustees.  The Board of Trustees reserves the right to determine appropriate vendors and specifications for these items to maintain the character and value of the Treetop Park property. </w:t>
      </w:r>
    </w:p>
    <w:p>
      <w:pPr>
        <w:pStyle w:val="Normal"/>
        <w:jc w:val="start"/>
        <w:rPr>
          <w:rFonts w:ascii="Arial" w:hAnsi="Arial" w:eastAsia="Calibri-Bold" w:cs="Arial"/>
          <w:color w:val="000000"/>
          <w:sz w:val="22"/>
          <w:szCs w:val="22"/>
        </w:rPr>
      </w:pPr>
      <w:r>
        <w:rPr>
          <w:rFonts w:eastAsia="Calibri-Bold" w:cs="Arial" w:ascii="Arial" w:hAnsi="Arial"/>
          <w:color w:val="000000"/>
          <w:sz w:val="22"/>
          <w:szCs w:val="22"/>
        </w:rPr>
      </w:r>
    </w:p>
    <w:p>
      <w:pPr>
        <w:pStyle w:val="Normal"/>
        <w:jc w:val="start"/>
        <w:rPr>
          <w:rFonts w:ascii="Arial" w:hAnsi="Arial" w:cs="Arial"/>
          <w:sz w:val="22"/>
          <w:szCs w:val="22"/>
        </w:rPr>
      </w:pPr>
      <w:r>
        <w:rPr>
          <w:rFonts w:eastAsia="Calibri-Bold" w:cs="Arial" w:ascii="Arial" w:hAnsi="Arial"/>
          <w:b/>
          <w:bCs/>
          <w:color w:val="000000"/>
          <w:sz w:val="22"/>
          <w:szCs w:val="22"/>
        </w:rPr>
        <w:tab/>
        <w:t>If any exterior changes are made without prior approval, Unit Owners will run the risk of fines and mandatory removal of items not in compliance. Removal costs and corrective compliant replacement will be at the Unit Owner's expense.</w:t>
      </w:r>
    </w:p>
    <w:p>
      <w:pPr>
        <w:pStyle w:val="Normal"/>
        <w:jc w:val="start"/>
        <w:rPr>
          <w:rFonts w:ascii="Arial" w:hAnsi="Arial" w:cs="Arial"/>
          <w:sz w:val="22"/>
          <w:szCs w:val="22"/>
        </w:rPr>
      </w:pPr>
      <w:r>
        <w:rPr>
          <w:rFonts w:cs="Arial" w:ascii="Arial" w:hAnsi="Arial"/>
          <w:sz w:val="22"/>
          <w:szCs w:val="22"/>
        </w:rPr>
      </w:r>
    </w:p>
    <w:p>
      <w:pPr>
        <w:pStyle w:val="Normal"/>
        <w:jc w:val="start"/>
        <w:rPr/>
      </w:pPr>
      <w:r>
        <w:rPr>
          <w:rFonts w:eastAsia="Calibri-Bold" w:cs="Arial" w:ascii="Arial" w:hAnsi="Arial"/>
          <w:b/>
          <w:bCs/>
          <w:color w:val="000000"/>
          <w:sz w:val="22"/>
          <w:szCs w:val="22"/>
        </w:rPr>
        <w:tab/>
        <w:t xml:space="preserve">All requests </w:t>
      </w:r>
      <w:r>
        <w:rPr>
          <w:rFonts w:eastAsia="Calibri" w:cs="Arial" w:ascii="Arial" w:hAnsi="Arial"/>
          <w:b/>
          <w:bCs/>
          <w:color w:val="000000"/>
          <w:sz w:val="22"/>
          <w:szCs w:val="22"/>
        </w:rPr>
        <w:t>must be initiated by Unit Owners and directed to Brad Page</w:t>
      </w:r>
      <w:r>
        <w:rPr>
          <w:rFonts w:eastAsia="Calibri" w:cs="Arial" w:ascii="Arial" w:hAnsi="Arial"/>
          <w:b/>
          <w:bCs/>
          <w:color w:val="auto"/>
          <w:sz w:val="22"/>
          <w:szCs w:val="22"/>
        </w:rPr>
        <w:t xml:space="preserve"> </w:t>
      </w:r>
      <w:r>
        <w:rPr>
          <w:rFonts w:eastAsia="Calibri" w:cs="Arial" w:ascii="Arial" w:hAnsi="Arial"/>
          <w:b/>
          <w:bCs/>
          <w:color w:val="000000"/>
          <w:sz w:val="22"/>
          <w:szCs w:val="22"/>
        </w:rPr>
        <w:t>at Reliable Property Management</w:t>
      </w:r>
      <w:r>
        <w:rPr>
          <w:rFonts w:eastAsia="Calibri" w:cs="Arial" w:ascii="Arial" w:hAnsi="Arial"/>
          <w:color w:val="000000"/>
          <w:sz w:val="22"/>
          <w:szCs w:val="22"/>
        </w:rPr>
        <w:t xml:space="preserve">, via email </w:t>
      </w:r>
      <w:r>
        <w:rPr>
          <w:rFonts w:eastAsia="Calibri" w:cs="Arial" w:ascii="Arial" w:hAnsi="Arial"/>
          <w:color w:val="auto"/>
          <w:sz w:val="22"/>
          <w:szCs w:val="22"/>
        </w:rPr>
        <w:t>(brad@relprop.net)</w:t>
      </w:r>
      <w:r>
        <w:rPr>
          <w:rFonts w:eastAsia="Calibri" w:cs="Arial" w:ascii="Arial" w:hAnsi="Arial"/>
          <w:color w:val="000000"/>
          <w:sz w:val="22"/>
          <w:szCs w:val="22"/>
        </w:rPr>
        <w:t xml:space="preserve"> or by letter, with a description of the desired improvement and/or the specific item to be replaced, including detailed specs (photo, web link, catalog etc).  The Board will make every effort to provide timely responses.</w:t>
      </w:r>
    </w:p>
    <w:p>
      <w:pPr>
        <w:pStyle w:val="Normal"/>
        <w:jc w:val="start"/>
        <w:rPr>
          <w:rFonts w:ascii="Arial" w:hAnsi="Arial" w:eastAsia="Calibri" w:cs="Arial"/>
          <w:color w:val="000000"/>
          <w:sz w:val="22"/>
          <w:szCs w:val="22"/>
        </w:rPr>
      </w:pPr>
      <w:r>
        <w:rPr>
          <w:rFonts w:eastAsia="Calibri" w:cs="Arial" w:ascii="Arial" w:hAnsi="Arial"/>
          <w:color w:val="000000"/>
          <w:sz w:val="22"/>
          <w:szCs w:val="22"/>
        </w:rPr>
      </w:r>
    </w:p>
    <w:p>
      <w:pPr>
        <w:pStyle w:val="Normal"/>
        <w:jc w:val="start"/>
        <w:rPr>
          <w:rFonts w:ascii="Arial" w:hAnsi="Arial" w:eastAsia="Calibri" w:cs="Arial"/>
          <w:color w:val="000000"/>
          <w:sz w:val="22"/>
          <w:szCs w:val="22"/>
        </w:rPr>
      </w:pPr>
      <w:r>
        <w:rPr>
          <w:rFonts w:eastAsia="Calibri" w:cs="Arial" w:ascii="Arial" w:hAnsi="Arial"/>
          <w:color w:val="000000"/>
          <w:sz w:val="22"/>
          <w:szCs w:val="22"/>
        </w:rPr>
      </w:r>
    </w:p>
    <w:p>
      <w:pPr>
        <w:pStyle w:val="Normal"/>
        <w:jc w:val="start"/>
        <w:rPr>
          <w:rFonts w:ascii="Arial" w:hAnsi="Arial" w:eastAsia="Calibri" w:cs="Arial"/>
          <w:b/>
          <w:bCs/>
          <w:color w:val="000000"/>
          <w:sz w:val="22"/>
          <w:szCs w:val="22"/>
        </w:rPr>
      </w:pPr>
      <w:r>
        <w:rPr>
          <w:rFonts w:eastAsia="Calibri" w:cs="Arial" w:ascii="Arial" w:hAnsi="Arial"/>
          <w:b/>
          <w:bCs/>
          <w:color w:val="000000"/>
          <w:sz w:val="22"/>
          <w:szCs w:val="22"/>
        </w:rPr>
        <w:t xml:space="preserve">Below are guidelines for approved replacement items: </w:t>
      </w:r>
    </w:p>
    <w:p>
      <w:pPr>
        <w:pStyle w:val="Normal"/>
        <w:jc w:val="start"/>
        <w:rPr/>
      </w:pPr>
      <w:r>
        <w:rPr>
          <w:rFonts w:eastAsia="Calibri" w:cs="Arial" w:ascii="Arial" w:hAnsi="Arial"/>
          <w:b/>
          <w:bCs/>
          <w:color w:val="000000"/>
          <w:sz w:val="22"/>
          <w:szCs w:val="22"/>
        </w:rPr>
        <w:t>This information is also available on the website</w:t>
      </w:r>
      <w:r>
        <w:rPr>
          <w:rFonts w:eastAsia="Calibri" w:cs="Arial" w:ascii="Arial" w:hAnsi="Arial"/>
          <w:b/>
          <w:bCs/>
          <w:color w:val="auto"/>
          <w:sz w:val="22"/>
          <w:szCs w:val="22"/>
        </w:rPr>
        <w:t xml:space="preserve">: </w:t>
      </w:r>
      <w:hyperlink r:id="rId5" w:tgtFrame="_blank">
        <w:r>
          <w:rPr>
            <w:rStyle w:val="Hyperlink"/>
            <w:rFonts w:eastAsia="Calibri" w:cs="Arial" w:ascii="Arial" w:hAnsi="Arial"/>
            <w:b/>
            <w:bCs/>
            <w:color w:val="auto"/>
            <w:sz w:val="22"/>
            <w:szCs w:val="22"/>
          </w:rPr>
          <w:t>www.treetopparkwestborough.com</w:t>
        </w:r>
      </w:hyperlink>
      <w:r>
        <w:rPr>
          <w:rFonts w:eastAsia="Calibri" w:cs="Arial" w:ascii="Arial" w:hAnsi="Arial"/>
          <w:b/>
          <w:bCs/>
          <w:color w:val="auto"/>
          <w:sz w:val="22"/>
          <w:szCs w:val="22"/>
          <w:lang w:val="zxx"/>
        </w:rPr>
        <w:t xml:space="preserve"> </w:t>
      </w:r>
    </w:p>
    <w:p>
      <w:pPr>
        <w:pStyle w:val="Normal"/>
        <w:jc w:val="start"/>
        <w:rPr/>
      </w:pPr>
      <w:r>
        <w:rPr>
          <w:rFonts w:eastAsia="Calibri" w:cs="Arial" w:ascii="Arial" w:hAnsi="Arial"/>
          <w:b/>
          <w:bCs/>
          <w:color w:val="000000"/>
          <w:sz w:val="22"/>
          <w:szCs w:val="22"/>
          <w:lang w:val="zxx"/>
        </w:rPr>
        <w:t>These guidelines do not constitute automatic approval.</w:t>
      </w:r>
    </w:p>
    <w:p>
      <w:pPr>
        <w:pStyle w:val="Normal"/>
        <w:jc w:val="start"/>
        <w:rPr>
          <w:rFonts w:ascii="Arial" w:hAnsi="Arial" w:eastAsia="Calibri" w:cs="Arial"/>
          <w:b/>
          <w:bCs/>
          <w:color w:val="000000"/>
          <w:sz w:val="22"/>
          <w:szCs w:val="22"/>
        </w:rPr>
      </w:pPr>
      <w:r>
        <w:rPr>
          <w:rFonts w:eastAsia="Calibri" w:cs="Arial" w:ascii="Arial" w:hAnsi="Arial"/>
          <w:b/>
          <w:bCs/>
          <w:color w:val="000000"/>
          <w:sz w:val="22"/>
          <w:szCs w:val="22"/>
        </w:rPr>
      </w:r>
    </w:p>
    <w:p>
      <w:pPr>
        <w:pStyle w:val="Normal"/>
        <w:jc w:val="start"/>
        <w:rPr>
          <w:rFonts w:ascii="Arial" w:hAnsi="Arial" w:eastAsia="Calibri-Bold" w:cs="Arial"/>
          <w:b/>
          <w:bCs/>
          <w:color w:val="000000"/>
          <w:sz w:val="22"/>
          <w:szCs w:val="22"/>
        </w:rPr>
      </w:pPr>
      <w:r>
        <w:rPr>
          <w:rFonts w:eastAsia="SymbolMT" w:cs="Arial" w:ascii="Arial" w:hAnsi="Arial"/>
          <w:color w:val="0066FF"/>
          <w:sz w:val="22"/>
          <w:szCs w:val="22"/>
        </w:rPr>
        <w:t></w:t>
      </w:r>
      <w:r>
        <w:rPr>
          <w:rFonts w:eastAsia="Arial" w:cs="Arial" w:ascii="Arial" w:hAnsi="Arial"/>
          <w:color w:val="0066FF"/>
          <w:sz w:val="22"/>
          <w:szCs w:val="22"/>
        </w:rPr>
        <w:t xml:space="preserve"> </w:t>
      </w:r>
      <w:r>
        <w:rPr>
          <w:rFonts w:eastAsia="Calibri-Bold" w:cs="Arial" w:ascii="Arial" w:hAnsi="Arial"/>
          <w:b/>
          <w:bCs/>
          <w:color w:val="0066FF"/>
          <w:sz w:val="22"/>
          <w:szCs w:val="22"/>
        </w:rPr>
        <w:t xml:space="preserve">Windows &amp; Sliding Doors </w:t>
      </w:r>
      <w:r>
        <w:rPr>
          <w:rFonts w:eastAsia="Calibri" w:cs="Arial" w:ascii="Arial" w:hAnsi="Arial"/>
          <w:color w:val="000000"/>
          <w:sz w:val="22"/>
          <w:szCs w:val="22"/>
        </w:rPr>
        <w:t>– Must be the same style and frame color as the original items.</w:t>
      </w:r>
    </w:p>
    <w:p>
      <w:pPr>
        <w:pStyle w:val="Normal"/>
        <w:jc w:val="start"/>
        <w:rPr>
          <w:rFonts w:ascii="Arial" w:hAnsi="Arial" w:eastAsia="Calibri" w:cs="Arial"/>
          <w:b/>
          <w:bCs/>
          <w:color w:val="000000"/>
          <w:sz w:val="22"/>
          <w:szCs w:val="22"/>
        </w:rPr>
      </w:pPr>
      <w:r>
        <w:rPr>
          <w:rFonts w:eastAsia="Calibri-Bold" w:cs="Arial" w:ascii="Arial" w:hAnsi="Arial"/>
          <w:b/>
          <w:bCs/>
          <w:color w:val="000000"/>
          <w:sz w:val="22"/>
          <w:szCs w:val="22"/>
        </w:rPr>
        <w:t xml:space="preserve">Approved Vendors: </w:t>
      </w:r>
    </w:p>
    <w:p>
      <w:pPr>
        <w:pStyle w:val="Normal"/>
        <w:jc w:val="start"/>
        <w:rPr>
          <w:rFonts w:ascii="Arial" w:hAnsi="Arial" w:eastAsia="Calibri" w:cs="Arial"/>
          <w:b/>
          <w:bCs/>
          <w:color w:val="000000"/>
          <w:sz w:val="22"/>
          <w:szCs w:val="22"/>
        </w:rPr>
      </w:pPr>
      <w:r>
        <w:rPr>
          <w:rFonts w:eastAsia="Calibri" w:cs="Arial" w:ascii="Arial" w:hAnsi="Arial"/>
          <w:b/>
          <w:bCs/>
          <w:color w:val="000000"/>
          <w:sz w:val="22"/>
          <w:szCs w:val="22"/>
        </w:rPr>
        <w:t>Pella Windows &amp; Doors</w:t>
      </w:r>
      <w:r>
        <w:rPr>
          <w:rFonts w:eastAsia="Calibri" w:cs="Arial" w:ascii="Arial" w:hAnsi="Arial"/>
          <w:color w:val="000000"/>
          <w:sz w:val="22"/>
          <w:szCs w:val="22"/>
        </w:rPr>
        <w:t xml:space="preserve"> – Impervia (sliding door, however, has not been favorable to some, due to screen being on the inside of the door vs. the outside)</w:t>
      </w:r>
    </w:p>
    <w:p>
      <w:pPr>
        <w:pStyle w:val="Normal"/>
        <w:jc w:val="start"/>
        <w:rPr>
          <w:rFonts w:ascii="Arial" w:hAnsi="Arial" w:eastAsia="Calibri-Bold" w:cs="Arial"/>
          <w:b/>
          <w:bCs/>
          <w:color w:val="auto"/>
          <w:sz w:val="22"/>
          <w:szCs w:val="22"/>
        </w:rPr>
      </w:pPr>
      <w:r>
        <w:rPr>
          <w:rFonts w:eastAsia="Calibri" w:cs="Arial" w:ascii="Arial" w:hAnsi="Arial"/>
          <w:b/>
          <w:bCs/>
          <w:color w:val="000000"/>
          <w:sz w:val="22"/>
          <w:szCs w:val="22"/>
        </w:rPr>
        <w:t>Andersen Windows &amp; Doors</w:t>
      </w:r>
      <w:r>
        <w:rPr>
          <w:rFonts w:eastAsia="Calibri-Bold" w:cs="Arial" w:ascii="Arial" w:hAnsi="Arial"/>
          <w:b/>
          <w:bCs/>
          <w:color w:val="auto"/>
          <w:sz w:val="22"/>
          <w:szCs w:val="22"/>
        </w:rPr>
        <w:t>,</w:t>
      </w:r>
    </w:p>
    <w:p>
      <w:pPr>
        <w:pStyle w:val="Normal"/>
        <w:jc w:val="start"/>
        <w:rPr>
          <w:rFonts w:ascii="Arial" w:hAnsi="Arial" w:eastAsia="Calibri-Bold" w:cs="Arial"/>
          <w:b w:val="false"/>
          <w:bCs w:val="false"/>
          <w:color w:val="auto"/>
          <w:sz w:val="22"/>
          <w:szCs w:val="22"/>
        </w:rPr>
      </w:pPr>
      <w:r>
        <w:rPr>
          <w:rFonts w:eastAsia="Calibri-Bold" w:cs="Arial" w:ascii="Arial" w:hAnsi="Arial"/>
          <w:b/>
          <w:bCs/>
          <w:color w:val="auto"/>
          <w:sz w:val="22"/>
          <w:szCs w:val="22"/>
        </w:rPr>
        <w:t>Snead Brothers (Harvey Windows)</w:t>
      </w:r>
    </w:p>
    <w:p>
      <w:pPr>
        <w:pStyle w:val="Normal"/>
        <w:jc w:val="start"/>
        <w:rPr>
          <w:rFonts w:ascii="Arial" w:hAnsi="Arial" w:eastAsia="SymbolMT" w:cs="Arial"/>
          <w:color w:val="000000"/>
          <w:sz w:val="22"/>
          <w:szCs w:val="22"/>
        </w:rPr>
      </w:pPr>
      <w:r>
        <w:rPr>
          <w:rFonts w:eastAsia="Calibri-Bold" w:cs="Arial" w:ascii="Arial" w:hAnsi="Arial"/>
          <w:b w:val="false"/>
          <w:bCs w:val="false"/>
          <w:color w:val="auto"/>
          <w:sz w:val="22"/>
          <w:szCs w:val="22"/>
        </w:rPr>
        <w:t>Note</w:t>
      </w:r>
      <w:r>
        <w:rPr>
          <w:rFonts w:eastAsia="Calibri-Bold" w:cs="Arial" w:ascii="Arial" w:hAnsi="Arial"/>
          <w:b w:val="false"/>
          <w:bCs w:val="false"/>
          <w:color w:val="000000"/>
          <w:sz w:val="22"/>
          <w:szCs w:val="22"/>
        </w:rPr>
        <w:t>:</w:t>
      </w:r>
      <w:r>
        <w:rPr>
          <w:rFonts w:eastAsia="Calibri-Bold" w:cs="Arial" w:ascii="Arial" w:hAnsi="Arial"/>
          <w:b/>
          <w:bCs/>
          <w:color w:val="000000"/>
          <w:sz w:val="22"/>
          <w:szCs w:val="22"/>
        </w:rPr>
        <w:t xml:space="preserve"> </w:t>
      </w:r>
      <w:r>
        <w:rPr>
          <w:rFonts w:eastAsia="Calibri" w:cs="Arial" w:ascii="Arial" w:hAnsi="Arial"/>
          <w:color w:val="000000"/>
          <w:sz w:val="22"/>
          <w:szCs w:val="22"/>
        </w:rPr>
        <w:t xml:space="preserve">If vendors other than the above are desired, please be informed that mullions (metal frame enclosures for the glass--perimeter and center) cannot exceed ½” in total width variance and must be in compliance with required shape.  </w:t>
      </w:r>
      <w:r>
        <w:rPr>
          <w:rFonts w:eastAsia="Calibri" w:cs="Arial" w:ascii="Arial" w:hAnsi="Arial"/>
          <w:b/>
          <w:bCs/>
          <w:color w:val="000000"/>
          <w:sz w:val="22"/>
          <w:szCs w:val="22"/>
        </w:rPr>
        <w:t>Board approval must be obtained prior to purchase.</w:t>
      </w:r>
    </w:p>
    <w:p>
      <w:pPr>
        <w:pStyle w:val="Normal"/>
        <w:jc w:val="start"/>
        <w:rPr>
          <w:rFonts w:ascii="Arial" w:hAnsi="Arial" w:eastAsia="SymbolMT" w:cs="Arial"/>
          <w:color w:val="000000"/>
          <w:sz w:val="22"/>
          <w:szCs w:val="22"/>
        </w:rPr>
      </w:pPr>
      <w:r>
        <w:rPr>
          <w:rFonts w:eastAsia="SymbolMT" w:cs="Arial" w:ascii="Arial" w:hAnsi="Arial"/>
          <w:color w:val="000000"/>
          <w:sz w:val="22"/>
          <w:szCs w:val="22"/>
        </w:rPr>
      </w:r>
    </w:p>
    <w:p>
      <w:pPr>
        <w:pStyle w:val="Normal"/>
        <w:jc w:val="start"/>
        <w:rPr>
          <w:rFonts w:ascii="Arial" w:hAnsi="Arial" w:eastAsia="Calibri-Bold" w:cs="Arial"/>
          <w:b/>
          <w:bCs/>
          <w:color w:val="000000"/>
          <w:sz w:val="22"/>
          <w:szCs w:val="22"/>
        </w:rPr>
      </w:pPr>
      <w:r>
        <w:rPr>
          <w:rFonts w:eastAsia="SymbolMT" w:cs="Arial" w:ascii="Arial" w:hAnsi="Arial"/>
          <w:color w:val="0066FF"/>
          <w:sz w:val="22"/>
          <w:szCs w:val="22"/>
        </w:rPr>
        <w:t></w:t>
      </w:r>
      <w:r>
        <w:rPr>
          <w:rFonts w:eastAsia="Arial" w:cs="Arial" w:ascii="Arial" w:hAnsi="Arial"/>
          <w:color w:val="0066FF"/>
          <w:sz w:val="22"/>
          <w:szCs w:val="22"/>
        </w:rPr>
        <w:t xml:space="preserve"> </w:t>
      </w:r>
      <w:r>
        <w:rPr>
          <w:rFonts w:eastAsia="Calibri-Bold" w:cs="Arial" w:ascii="Arial" w:hAnsi="Arial"/>
          <w:b/>
          <w:bCs/>
          <w:color w:val="0066FF"/>
          <w:sz w:val="22"/>
          <w:szCs w:val="22"/>
        </w:rPr>
        <w:t xml:space="preserve">Garage Doors </w:t>
      </w:r>
      <w:r>
        <w:rPr>
          <w:rFonts w:eastAsia="Calibri" w:cs="Arial" w:ascii="Arial" w:hAnsi="Arial"/>
          <w:color w:val="000000"/>
          <w:sz w:val="22"/>
          <w:szCs w:val="22"/>
        </w:rPr>
        <w:t>– Flat-paneled, and must be painted to match the Unit following installation (at Unit Owner’s expense).</w:t>
      </w:r>
      <w:r>
        <w:rPr>
          <w:rFonts w:eastAsia="Calibri" w:cs="Arial" w:ascii="Arial" w:hAnsi="Arial"/>
          <w:i w:val="false"/>
          <w:iCs w:val="false"/>
          <w:color w:val="000000"/>
          <w:sz w:val="22"/>
          <w:szCs w:val="22"/>
        </w:rPr>
        <w:t xml:space="preserve">  C</w:t>
      </w:r>
      <w:r>
        <w:rPr>
          <w:rFonts w:eastAsia="Calibri-Italic" w:cs="Arial" w:ascii="Arial" w:hAnsi="Arial"/>
          <w:i w:val="false"/>
          <w:iCs w:val="false"/>
          <w:color w:val="000000"/>
          <w:sz w:val="22"/>
          <w:szCs w:val="22"/>
        </w:rPr>
        <w:t xml:space="preserve">ontact </w:t>
      </w:r>
      <w:r>
        <w:rPr>
          <w:rFonts w:eastAsia="Calibri-Italic" w:cs="Arial" w:ascii="Arial" w:hAnsi="Arial"/>
          <w:i w:val="false"/>
          <w:iCs w:val="false"/>
          <w:color w:val="000000"/>
          <w:sz w:val="22"/>
          <w:szCs w:val="22"/>
        </w:rPr>
        <w:t>Brad Page</w:t>
      </w:r>
      <w:r>
        <w:rPr>
          <w:rFonts w:eastAsia="Calibri-Italic" w:cs="Arial" w:ascii="Arial" w:hAnsi="Arial"/>
          <w:b/>
          <w:bCs/>
          <w:i w:val="false"/>
          <w:iCs w:val="false"/>
          <w:color w:val="auto"/>
          <w:sz w:val="22"/>
          <w:szCs w:val="22"/>
        </w:rPr>
        <w:t xml:space="preserve"> </w:t>
      </w:r>
      <w:r>
        <w:rPr>
          <w:rFonts w:eastAsia="Calibri-Italic" w:cs="Arial" w:ascii="Arial" w:hAnsi="Arial"/>
          <w:b w:val="false"/>
          <w:bCs w:val="false"/>
          <w:i w:val="false"/>
          <w:iCs w:val="false"/>
          <w:color w:val="auto"/>
          <w:sz w:val="22"/>
          <w:szCs w:val="22"/>
        </w:rPr>
        <w:t>(</w:t>
      </w:r>
      <w:r>
        <w:rPr>
          <w:rFonts w:eastAsia="Calibri-Italic" w:cs="Arial" w:ascii="Arial" w:hAnsi="Arial"/>
          <w:b w:val="false"/>
          <w:bCs w:val="false"/>
          <w:i w:val="false"/>
          <w:iCs w:val="false"/>
          <w:color w:val="auto"/>
          <w:sz w:val="22"/>
          <w:szCs w:val="22"/>
        </w:rPr>
        <w:t>brad</w:t>
      </w:r>
      <w:hyperlink r:id="rId6">
        <w:r>
          <w:rPr>
            <w:rStyle w:val="Hyperlink"/>
            <w:rFonts w:eastAsia="Calibri" w:cs="Arial" w:ascii="Arial" w:hAnsi="Arial"/>
            <w:b w:val="false"/>
            <w:bCs w:val="false"/>
            <w:i w:val="false"/>
            <w:iCs w:val="false"/>
            <w:color w:val="auto"/>
            <w:sz w:val="22"/>
            <w:szCs w:val="22"/>
          </w:rPr>
          <w:t>@relprop.net</w:t>
        </w:r>
      </w:hyperlink>
      <w:r>
        <w:rPr>
          <w:rFonts w:eastAsia="Calibri-Italic" w:cs="Arial" w:ascii="Arial" w:hAnsi="Arial"/>
          <w:b w:val="false"/>
          <w:bCs w:val="false"/>
          <w:i w:val="false"/>
          <w:iCs w:val="false"/>
          <w:color w:val="auto"/>
          <w:sz w:val="22"/>
          <w:szCs w:val="22"/>
        </w:rPr>
        <w:t xml:space="preserve">) </w:t>
      </w:r>
      <w:r>
        <w:rPr>
          <w:rFonts w:eastAsia="Calibri-Italic" w:cs="Arial" w:ascii="Arial" w:hAnsi="Arial"/>
          <w:i w:val="false"/>
          <w:iCs w:val="false"/>
          <w:color w:val="000000"/>
          <w:sz w:val="22"/>
          <w:szCs w:val="22"/>
        </w:rPr>
        <w:t>for specific brand and paint color</w:t>
      </w:r>
      <w:r>
        <w:rPr>
          <w:rFonts w:eastAsia="Calibri" w:cs="Arial" w:ascii="Arial" w:hAnsi="Arial"/>
          <w:i w:val="false"/>
          <w:iCs w:val="false"/>
          <w:color w:val="000000"/>
          <w:sz w:val="22"/>
          <w:szCs w:val="22"/>
        </w:rPr>
        <w:t>.</w:t>
      </w:r>
    </w:p>
    <w:p>
      <w:pPr>
        <w:pStyle w:val="Normal"/>
        <w:jc w:val="start"/>
        <w:rPr>
          <w:rFonts w:ascii="Arial" w:hAnsi="Arial" w:eastAsia="Calibri" w:cs="Arial"/>
          <w:b/>
          <w:bCs/>
          <w:color w:val="000000"/>
          <w:sz w:val="22"/>
          <w:szCs w:val="22"/>
        </w:rPr>
      </w:pPr>
      <w:r>
        <w:rPr>
          <w:rFonts w:eastAsia="Calibri-Bold" w:cs="Arial" w:ascii="Arial" w:hAnsi="Arial"/>
          <w:b/>
          <w:bCs/>
          <w:color w:val="000000"/>
          <w:sz w:val="22"/>
          <w:szCs w:val="22"/>
        </w:rPr>
        <w:t>Approved Contractors:</w:t>
      </w:r>
    </w:p>
    <w:p>
      <w:pPr>
        <w:pStyle w:val="Normal"/>
        <w:jc w:val="start"/>
        <w:rPr>
          <w:rFonts w:ascii="Arial" w:hAnsi="Arial" w:eastAsia="Calibri" w:cs="Arial"/>
          <w:b/>
          <w:bCs/>
          <w:color w:val="000000"/>
          <w:sz w:val="22"/>
          <w:szCs w:val="22"/>
        </w:rPr>
      </w:pPr>
      <w:r>
        <w:rPr>
          <w:rFonts w:eastAsia="Calibri" w:cs="Arial" w:ascii="Arial" w:hAnsi="Arial"/>
          <w:b/>
          <w:bCs/>
          <w:color w:val="000000"/>
          <w:sz w:val="22"/>
          <w:szCs w:val="22"/>
        </w:rPr>
        <w:t>Rich Adams – Adams Door Service &amp; Sons</w:t>
      </w:r>
      <w:r>
        <w:rPr>
          <w:rFonts w:eastAsia="Calibri" w:cs="Arial" w:ascii="Arial" w:hAnsi="Arial"/>
          <w:color w:val="000000"/>
          <w:sz w:val="22"/>
          <w:szCs w:val="22"/>
        </w:rPr>
        <w:t xml:space="preserve"> – 508 243-6444 (will paint doors)</w:t>
      </w:r>
    </w:p>
    <w:p>
      <w:pPr>
        <w:pStyle w:val="Normal"/>
        <w:jc w:val="start"/>
        <w:rPr>
          <w:rFonts w:ascii="Arial" w:hAnsi="Arial" w:eastAsia="SymbolMT" w:cs="Arial"/>
          <w:b/>
          <w:bCs/>
          <w:color w:val="000000"/>
          <w:sz w:val="22"/>
          <w:szCs w:val="22"/>
        </w:rPr>
      </w:pPr>
      <w:r>
        <w:rPr>
          <w:rFonts w:eastAsia="Calibri" w:cs="Arial" w:ascii="Arial" w:hAnsi="Arial"/>
          <w:b/>
          <w:bCs/>
          <w:color w:val="000000"/>
          <w:sz w:val="22"/>
          <w:szCs w:val="22"/>
        </w:rPr>
        <w:t>John Small – J.W. Small Garage Door Installation</w:t>
      </w:r>
      <w:r>
        <w:rPr>
          <w:rFonts w:eastAsia="Calibri" w:cs="Arial" w:ascii="Arial" w:hAnsi="Arial"/>
          <w:color w:val="000000"/>
          <w:sz w:val="22"/>
          <w:szCs w:val="22"/>
        </w:rPr>
        <w:t xml:space="preserve"> – 508 789-1410 (does not paint doors)</w:t>
      </w:r>
    </w:p>
    <w:p>
      <w:pPr>
        <w:pStyle w:val="Normal"/>
        <w:jc w:val="start"/>
        <w:rPr>
          <w:rFonts w:ascii="Arial" w:hAnsi="Arial" w:eastAsia="SymbolMT" w:cs="Arial"/>
          <w:color w:val="000000"/>
          <w:sz w:val="22"/>
          <w:szCs w:val="22"/>
        </w:rPr>
      </w:pPr>
      <w:r>
        <w:rPr>
          <w:rFonts w:eastAsia="SymbolMT" w:cs="Arial" w:ascii="Arial" w:hAnsi="Arial"/>
          <w:b/>
          <w:bCs/>
          <w:color w:val="000000"/>
          <w:sz w:val="22"/>
          <w:szCs w:val="22"/>
        </w:rPr>
        <w:t xml:space="preserve">Jolicoeur Overhead Doors </w:t>
      </w:r>
      <w:r>
        <w:rPr>
          <w:rFonts w:eastAsia="SymbolMT" w:cs="Arial" w:ascii="Arial" w:hAnsi="Arial"/>
          <w:b w:val="false"/>
          <w:bCs w:val="false"/>
          <w:color w:val="000000"/>
          <w:sz w:val="22"/>
          <w:szCs w:val="22"/>
        </w:rPr>
        <w:t>1-800-649-4522</w:t>
      </w:r>
    </w:p>
    <w:p>
      <w:pPr>
        <w:pStyle w:val="Normal"/>
        <w:jc w:val="start"/>
        <w:rPr>
          <w:rFonts w:ascii="Arial" w:hAnsi="Arial" w:eastAsia="SymbolMT" w:cs="Arial"/>
          <w:color w:val="000000"/>
          <w:sz w:val="22"/>
          <w:szCs w:val="22"/>
        </w:rPr>
      </w:pPr>
      <w:r>
        <w:rPr>
          <w:rFonts w:eastAsia="SymbolMT" w:cs="Arial" w:ascii="Arial" w:hAnsi="Arial"/>
          <w:color w:val="000000"/>
          <w:sz w:val="22"/>
          <w:szCs w:val="22"/>
        </w:rPr>
      </w:r>
    </w:p>
    <w:p>
      <w:pPr>
        <w:pStyle w:val="Normal"/>
        <w:jc w:val="start"/>
        <w:rPr>
          <w:rFonts w:ascii="Arial" w:hAnsi="Arial" w:eastAsia="Calibri" w:cs="Arial"/>
          <w:color w:val="000000"/>
          <w:sz w:val="22"/>
          <w:szCs w:val="22"/>
        </w:rPr>
      </w:pPr>
      <w:r>
        <w:rPr>
          <w:rFonts w:eastAsia="SymbolMT" w:cs="Arial" w:ascii="Arial" w:hAnsi="Arial"/>
          <w:color w:val="0066FF"/>
          <w:sz w:val="22"/>
          <w:szCs w:val="22"/>
        </w:rPr>
        <w:t></w:t>
      </w:r>
      <w:r>
        <w:rPr>
          <w:rFonts w:eastAsia="Arial" w:cs="Arial" w:ascii="Arial" w:hAnsi="Arial"/>
          <w:color w:val="0066FF"/>
          <w:sz w:val="22"/>
          <w:szCs w:val="22"/>
        </w:rPr>
        <w:t xml:space="preserve"> </w:t>
      </w:r>
      <w:r>
        <w:rPr>
          <w:rFonts w:eastAsia="Calibri-Bold" w:cs="Arial" w:ascii="Arial" w:hAnsi="Arial"/>
          <w:b/>
          <w:bCs/>
          <w:color w:val="0066FF"/>
          <w:sz w:val="22"/>
          <w:szCs w:val="22"/>
        </w:rPr>
        <w:t xml:space="preserve">Entry and Storm Doors (main entrance door) </w:t>
      </w:r>
      <w:r>
        <w:rPr>
          <w:rFonts w:eastAsia="Calibri" w:cs="Arial" w:ascii="Arial" w:hAnsi="Arial"/>
          <w:color w:val="000000"/>
          <w:sz w:val="22"/>
          <w:szCs w:val="22"/>
        </w:rPr>
        <w:t xml:space="preserve">– Plain white frame with full-view (steel, fiberglass, etc., with or without built-in blinds/shade).  </w:t>
      </w:r>
    </w:p>
    <w:p>
      <w:pPr>
        <w:pStyle w:val="Normal"/>
        <w:jc w:val="start"/>
        <w:rPr>
          <w:rFonts w:ascii="Arial" w:hAnsi="Arial" w:eastAsia="Calibri-Bold" w:cs="Arial"/>
          <w:b/>
          <w:bCs/>
          <w:color w:val="000000"/>
          <w:sz w:val="22"/>
          <w:szCs w:val="22"/>
        </w:rPr>
      </w:pPr>
      <w:r>
        <w:rPr>
          <w:rFonts w:eastAsia="Calibri" w:cs="Arial" w:ascii="Arial" w:hAnsi="Arial"/>
          <w:color w:val="000000"/>
          <w:sz w:val="22"/>
          <w:szCs w:val="22"/>
        </w:rPr>
        <w:t>These doors are generally special order items.</w:t>
      </w:r>
    </w:p>
    <w:p>
      <w:pPr>
        <w:pStyle w:val="Normal"/>
        <w:jc w:val="start"/>
        <w:rPr>
          <w:rFonts w:ascii="Arial" w:hAnsi="Arial" w:eastAsia="Calibri" w:cs="Arial"/>
          <w:b/>
          <w:bCs/>
          <w:color w:val="000000"/>
          <w:sz w:val="22"/>
          <w:szCs w:val="22"/>
        </w:rPr>
      </w:pPr>
      <w:r>
        <w:rPr>
          <w:rFonts w:eastAsia="Calibri-Bold" w:cs="Arial" w:ascii="Arial" w:hAnsi="Arial"/>
          <w:b/>
          <w:bCs/>
          <w:color w:val="000000"/>
          <w:sz w:val="22"/>
          <w:szCs w:val="22"/>
        </w:rPr>
        <w:t>Approved Vendors:</w:t>
      </w:r>
    </w:p>
    <w:p>
      <w:pPr>
        <w:pStyle w:val="Normal"/>
        <w:jc w:val="start"/>
        <w:rPr>
          <w:rFonts w:ascii="Arial" w:hAnsi="Arial" w:eastAsia="SymbolMT" w:cs="Arial"/>
          <w:color w:val="000000"/>
          <w:sz w:val="22"/>
          <w:szCs w:val="22"/>
        </w:rPr>
      </w:pPr>
      <w:r>
        <w:rPr>
          <w:rFonts w:eastAsia="Calibri" w:cs="Arial" w:ascii="Arial" w:hAnsi="Arial"/>
          <w:b/>
          <w:bCs/>
          <w:color w:val="000000"/>
          <w:sz w:val="22"/>
          <w:szCs w:val="22"/>
        </w:rPr>
        <w:t xml:space="preserve">Lowe’s, Koopman Lumber &amp; Hardware, Home Depot </w:t>
      </w:r>
    </w:p>
    <w:p>
      <w:pPr>
        <w:pStyle w:val="Normal"/>
        <w:jc w:val="start"/>
        <w:rPr>
          <w:rFonts w:ascii="Arial" w:hAnsi="Arial" w:eastAsia="SymbolMT" w:cs="Arial"/>
          <w:color w:val="000000"/>
          <w:sz w:val="22"/>
          <w:szCs w:val="22"/>
        </w:rPr>
      </w:pPr>
      <w:r>
        <w:rPr>
          <w:rFonts w:eastAsia="SymbolMT" w:cs="Arial" w:ascii="Arial" w:hAnsi="Arial"/>
          <w:color w:val="000000"/>
          <w:sz w:val="22"/>
          <w:szCs w:val="22"/>
        </w:rPr>
      </w:r>
    </w:p>
    <w:p>
      <w:pPr>
        <w:pStyle w:val="Normal"/>
        <w:jc w:val="start"/>
        <w:rPr>
          <w:rFonts w:ascii="Arial" w:hAnsi="Arial" w:eastAsia="Calibri" w:cs="Arial"/>
          <w:b/>
          <w:bCs/>
          <w:strike/>
          <w:color w:val="000000"/>
          <w:sz w:val="22"/>
          <w:szCs w:val="22"/>
        </w:rPr>
      </w:pPr>
      <w:r>
        <w:rPr>
          <w:rFonts w:eastAsia="Calibri" w:cs="Arial" w:ascii="Arial" w:hAnsi="Arial"/>
          <w:b/>
          <w:bCs/>
          <w:strike/>
          <w:color w:val="000000"/>
          <w:sz w:val="22"/>
          <w:szCs w:val="22"/>
        </w:rPr>
      </w:r>
    </w:p>
    <w:p>
      <w:pPr>
        <w:pStyle w:val="Normal"/>
        <w:jc w:val="start"/>
        <w:rPr>
          <w:rFonts w:ascii="Arial" w:hAnsi="Arial" w:eastAsia="Calibri" w:cs="Arial"/>
          <w:b/>
          <w:bCs/>
          <w:strike/>
          <w:color w:val="000000"/>
          <w:sz w:val="22"/>
          <w:szCs w:val="22"/>
        </w:rPr>
      </w:pPr>
      <w:r>
        <w:rPr>
          <w:rFonts w:eastAsia="Calibri" w:cs="Arial" w:ascii="Arial" w:hAnsi="Arial"/>
          <w:b/>
          <w:bCs/>
          <w:strike/>
          <w:color w:val="000000"/>
          <w:sz w:val="22"/>
          <w:szCs w:val="22"/>
        </w:rPr>
      </w:r>
    </w:p>
    <w:p>
      <w:pPr>
        <w:pStyle w:val="Normal"/>
        <w:jc w:val="start"/>
        <w:rPr>
          <w:rFonts w:ascii="Arial" w:hAnsi="Arial" w:eastAsia="Calibri" w:cs="Arial"/>
          <w:b/>
          <w:bCs/>
          <w:strike/>
          <w:color w:val="000000"/>
          <w:sz w:val="22"/>
          <w:szCs w:val="22"/>
        </w:rPr>
      </w:pPr>
      <w:r>
        <w:rPr>
          <w:rFonts w:eastAsia="Calibri" w:cs="Arial" w:ascii="Arial" w:hAnsi="Arial"/>
          <w:b/>
          <w:bCs/>
          <w:strike/>
          <w:color w:val="000000"/>
          <w:sz w:val="22"/>
          <w:szCs w:val="22"/>
        </w:rPr>
      </w:r>
    </w:p>
    <w:p>
      <w:pPr>
        <w:pStyle w:val="Normal"/>
        <w:jc w:val="start"/>
        <w:rPr>
          <w:rFonts w:ascii="Arial" w:hAnsi="Arial" w:eastAsia="Calibri" w:cs="Arial"/>
          <w:b/>
          <w:bCs/>
          <w:strike/>
          <w:color w:val="000000"/>
          <w:sz w:val="22"/>
          <w:szCs w:val="22"/>
        </w:rPr>
      </w:pPr>
      <w:r>
        <w:rPr>
          <w:rFonts w:eastAsia="Calibri" w:cs="Arial" w:ascii="Arial" w:hAnsi="Arial"/>
          <w:b/>
          <w:bCs/>
          <w:strike/>
          <w:color w:val="000000"/>
          <w:sz w:val="22"/>
          <w:szCs w:val="22"/>
        </w:rPr>
      </w:r>
    </w:p>
    <w:p>
      <w:pPr>
        <w:pStyle w:val="Normal"/>
        <w:jc w:val="start"/>
        <w:rPr>
          <w:rFonts w:ascii="Arial" w:hAnsi="Arial" w:eastAsia="Calibri" w:cs="Arial"/>
          <w:b/>
          <w:bCs/>
          <w:strike/>
          <w:color w:val="000000"/>
          <w:sz w:val="22"/>
          <w:szCs w:val="22"/>
        </w:rPr>
      </w:pPr>
      <w:r>
        <w:rPr>
          <w:rFonts w:eastAsia="Calibri" w:cs="Arial" w:ascii="Arial" w:hAnsi="Arial"/>
          <w:b/>
          <w:bCs/>
          <w:strike/>
          <w:color w:val="000000"/>
          <w:sz w:val="22"/>
          <w:szCs w:val="22"/>
        </w:rPr>
      </w:r>
    </w:p>
    <w:p>
      <w:pPr>
        <w:pStyle w:val="Normal"/>
        <w:spacing w:before="0" w:after="0"/>
        <w:rPr>
          <w:rFonts w:ascii="Arial" w:hAnsi="Arial" w:cs="Arial"/>
          <w:b/>
          <w:bCs/>
          <w:strike/>
          <w:sz w:val="22"/>
          <w:szCs w:val="22"/>
        </w:rPr>
      </w:pPr>
      <w:r>
        <w:rPr>
          <w:rFonts w:cs="Arial" w:ascii="Arial" w:hAnsi="Arial"/>
          <w:b/>
          <w:bCs/>
          <w:strike/>
          <w:sz w:val="22"/>
          <w:szCs w:val="22"/>
        </w:rPr>
      </w:r>
    </w:p>
    <w:p>
      <w:pPr>
        <w:pStyle w:val="Normal"/>
        <w:spacing w:before="0" w:after="0"/>
        <w:rPr>
          <w:rFonts w:ascii="Arial" w:hAnsi="Arial" w:cs="Arial"/>
          <w:b/>
          <w:bCs/>
          <w:strike/>
          <w:sz w:val="22"/>
          <w:szCs w:val="22"/>
        </w:rPr>
      </w:pPr>
      <w:r>
        <w:rPr>
          <w:rFonts w:cs="Arial" w:ascii="Arial" w:hAnsi="Arial"/>
          <w:b/>
          <w:bCs/>
          <w:strike/>
          <w:sz w:val="22"/>
          <w:szCs w:val="22"/>
        </w:rPr>
      </w:r>
    </w:p>
    <w:p>
      <w:pPr>
        <w:pStyle w:val="Normal"/>
        <w:spacing w:before="0" w:after="0"/>
        <w:rPr>
          <w:rFonts w:ascii="Arial" w:hAnsi="Arial" w:cs="Arial"/>
          <w:b/>
          <w:bCs/>
          <w:strike/>
          <w:sz w:val="22"/>
          <w:szCs w:val="22"/>
        </w:rPr>
      </w:pPr>
      <w:r>
        <w:rPr>
          <w:rFonts w:cs="Arial" w:ascii="Arial" w:hAnsi="Arial"/>
          <w:b/>
          <w:bCs/>
          <w:strike/>
          <w:sz w:val="22"/>
          <w:szCs w:val="22"/>
        </w:rPr>
      </w:r>
    </w:p>
    <w:p>
      <w:pPr>
        <w:pStyle w:val="Normal"/>
        <w:spacing w:before="0" w:after="0"/>
        <w:rPr>
          <w:rFonts w:ascii="Arial" w:hAnsi="Arial" w:cs="Arial"/>
          <w:b/>
          <w:bCs/>
          <w:strike/>
          <w:sz w:val="22"/>
          <w:szCs w:val="22"/>
        </w:rPr>
      </w:pPr>
      <w:r>
        <w:rPr>
          <w:rFonts w:cs="Arial" w:ascii="Arial" w:hAnsi="Arial"/>
          <w:b/>
          <w:bCs/>
          <w:strike/>
          <w:sz w:val="22"/>
          <w:szCs w:val="22"/>
        </w:rPr>
      </w:r>
    </w:p>
    <w:p>
      <w:pPr>
        <w:pStyle w:val="Normal"/>
        <w:spacing w:before="0" w:after="0"/>
        <w:rPr>
          <w:rFonts w:ascii="Arial" w:hAnsi="Arial" w:cs="Arial"/>
          <w:b/>
          <w:bCs/>
          <w:sz w:val="22"/>
          <w:szCs w:val="22"/>
        </w:rPr>
      </w:pPr>
      <w:r>
        <w:rPr>
          <w:rFonts w:cs="Arial" w:ascii="Arial" w:hAnsi="Arial"/>
          <w:b/>
          <w:bCs/>
          <w:sz w:val="24"/>
          <w:szCs w:val="24"/>
        </w:rPr>
        <w:t>Useful Information:</w:t>
      </w:r>
    </w:p>
    <w:p>
      <w:pPr>
        <w:pStyle w:val="Normal"/>
        <w:spacing w:before="0" w:after="0"/>
        <w:rPr>
          <w:rFonts w:ascii="Arial" w:hAnsi="Arial" w:cs="Arial"/>
          <w:b/>
          <w:bCs/>
          <w:sz w:val="22"/>
          <w:szCs w:val="22"/>
        </w:rPr>
      </w:pPr>
      <w:r>
        <w:rPr>
          <w:rFonts w:cs="Arial" w:ascii="Arial" w:hAnsi="Arial"/>
          <w:b/>
          <w:bCs/>
          <w:sz w:val="22"/>
          <w:szCs w:val="22"/>
        </w:rPr>
        <w:t>EMERGENCY INFORMATION</w:t>
      </w:r>
    </w:p>
    <w:p>
      <w:pPr>
        <w:pStyle w:val="Normal"/>
        <w:spacing w:before="0" w:after="0"/>
        <w:rPr>
          <w:rFonts w:ascii="Arial" w:hAnsi="Arial" w:cs="Arial"/>
          <w:b/>
          <w:bCs/>
          <w:sz w:val="22"/>
          <w:szCs w:val="22"/>
        </w:rPr>
      </w:pPr>
      <w:r>
        <w:rPr>
          <w:rFonts w:cs="Arial" w:ascii="Arial" w:hAnsi="Arial"/>
          <w:b/>
          <w:bCs/>
          <w:sz w:val="22"/>
          <w:szCs w:val="22"/>
        </w:rPr>
        <w:t xml:space="preserve">Call 911 for Fire, Police or Ambulance (medical emergency only). </w:t>
      </w:r>
    </w:p>
    <w:p>
      <w:pPr>
        <w:pStyle w:val="Normal"/>
        <w:spacing w:before="0" w:after="0"/>
        <w:rPr>
          <w:rFonts w:ascii="Arial" w:hAnsi="Arial" w:cs="Arial"/>
          <w:b/>
          <w:bCs/>
          <w:color w:val="auto"/>
          <w:sz w:val="22"/>
          <w:szCs w:val="22"/>
        </w:rPr>
      </w:pPr>
      <w:r>
        <w:rPr>
          <w:rFonts w:cs="Arial" w:ascii="Arial" w:hAnsi="Arial"/>
          <w:b/>
          <w:bCs/>
          <w:color w:val="auto"/>
          <w:sz w:val="22"/>
          <w:szCs w:val="22"/>
        </w:rPr>
      </w:r>
    </w:p>
    <w:tbl>
      <w:tblPr>
        <w:tblW w:w="10169" w:type="dxa"/>
        <w:jc w:val="start"/>
        <w:tblInd w:w="0" w:type="dxa"/>
        <w:tblLayout w:type="fixed"/>
        <w:tblCellMar>
          <w:top w:w="0" w:type="dxa"/>
          <w:start w:w="5" w:type="dxa"/>
          <w:bottom w:w="0" w:type="dxa"/>
          <w:end w:w="0" w:type="dxa"/>
        </w:tblCellMar>
      </w:tblPr>
      <w:tblGrid>
        <w:gridCol w:w="6487"/>
        <w:gridCol w:w="3681"/>
      </w:tblGrid>
      <w:tr>
        <w:trPr>
          <w:trHeight w:val="453" w:hRule="exact"/>
        </w:trPr>
        <w:tc>
          <w:tcPr>
            <w:tcW w:w="6487" w:type="dxa"/>
            <w:tcBorders>
              <w:top w:val="single" w:sz="4" w:space="0" w:color="000000"/>
              <w:start w:val="single" w:sz="4" w:space="0" w:color="000000"/>
              <w:bottom w:val="single" w:sz="4" w:space="0" w:color="000000"/>
            </w:tcBorders>
            <w:vAlign w:val="center"/>
          </w:tcPr>
          <w:p>
            <w:pPr>
              <w:pStyle w:val="Normal"/>
              <w:rPr>
                <w:color w:val="auto"/>
              </w:rPr>
            </w:pPr>
            <w:r>
              <w:rPr>
                <w:rFonts w:cs="Arial" w:ascii="Arial" w:hAnsi="Arial"/>
                <w:b/>
                <w:bCs/>
                <w:color w:val="auto"/>
                <w:sz w:val="22"/>
                <w:szCs w:val="22"/>
              </w:rPr>
              <w:t>Reliable Property Management*</w:t>
            </w:r>
          </w:p>
        </w:tc>
        <w:tc>
          <w:tcPr>
            <w:tcW w:w="3681" w:type="dxa"/>
            <w:tcBorders>
              <w:top w:val="single" w:sz="4" w:space="0" w:color="000000"/>
              <w:start w:val="single" w:sz="4" w:space="0" w:color="000000"/>
              <w:bottom w:val="single" w:sz="4" w:space="0" w:color="000000"/>
              <w:end w:val="single" w:sz="4" w:space="0" w:color="000000"/>
            </w:tcBorders>
            <w:vAlign w:val="center"/>
          </w:tcPr>
          <w:p>
            <w:pPr>
              <w:pStyle w:val="Normal"/>
              <w:jc w:val="center"/>
              <w:rPr>
                <w:color w:val="auto"/>
              </w:rPr>
            </w:pPr>
            <w:r>
              <w:rPr>
                <w:rFonts w:cs="Arial" w:ascii="Arial" w:hAnsi="Arial"/>
                <w:b/>
                <w:bCs/>
                <w:color w:val="auto"/>
                <w:sz w:val="22"/>
                <w:szCs w:val="22"/>
              </w:rPr>
              <w:t>508-435-1010 *</w:t>
            </w:r>
          </w:p>
        </w:tc>
      </w:tr>
      <w:tr>
        <w:trPr>
          <w:trHeight w:val="355" w:hRule="exact"/>
        </w:trPr>
        <w:tc>
          <w:tcPr>
            <w:tcW w:w="6487" w:type="dxa"/>
            <w:tcBorders>
              <w:top w:val="single" w:sz="4" w:space="0" w:color="000000"/>
              <w:start w:val="single" w:sz="4" w:space="0" w:color="000000"/>
              <w:bottom w:val="single" w:sz="4" w:space="0" w:color="000000"/>
            </w:tcBorders>
            <w:vAlign w:val="center"/>
          </w:tcPr>
          <w:p>
            <w:pPr>
              <w:pStyle w:val="Normal"/>
              <w:rPr>
                <w:rFonts w:ascii="Arial" w:hAnsi="Arial" w:cs="Arial"/>
                <w:b/>
                <w:bCs/>
                <w:color w:val="auto"/>
                <w:sz w:val="22"/>
                <w:szCs w:val="22"/>
              </w:rPr>
            </w:pPr>
            <w:r>
              <w:rPr>
                <w:rFonts w:cs="Arial" w:ascii="Arial" w:hAnsi="Arial"/>
                <w:b/>
                <w:bCs/>
                <w:color w:val="auto"/>
                <w:sz w:val="22"/>
                <w:szCs w:val="22"/>
              </w:rPr>
              <w:t>100 Granger Boulevard, Unit 103, Marlborough MA, 01752</w:t>
            </w:r>
          </w:p>
        </w:tc>
        <w:tc>
          <w:tcPr>
            <w:tcW w:w="3681" w:type="dxa"/>
            <w:tcBorders>
              <w:top w:val="single" w:sz="4" w:space="0" w:color="000000"/>
              <w:start w:val="single" w:sz="4" w:space="0" w:color="000000"/>
              <w:bottom w:val="single" w:sz="4" w:space="0" w:color="000000"/>
              <w:end w:val="single" w:sz="4" w:space="0" w:color="000000"/>
            </w:tcBorders>
            <w:vAlign w:val="center"/>
          </w:tcPr>
          <w:p>
            <w:pPr>
              <w:pStyle w:val="Normal"/>
              <w:rPr>
                <w:rFonts w:ascii="Arial" w:hAnsi="Arial" w:cs="Arial"/>
                <w:b/>
                <w:bCs/>
                <w:color w:val="auto"/>
                <w:sz w:val="22"/>
                <w:szCs w:val="22"/>
              </w:rPr>
            </w:pPr>
            <w:r>
              <w:rPr>
                <w:rFonts w:eastAsia="Arial" w:cs="Arial" w:ascii="Arial" w:hAnsi="Arial"/>
                <w:b/>
                <w:bCs/>
                <w:color w:val="auto"/>
                <w:sz w:val="22"/>
                <w:szCs w:val="22"/>
              </w:rPr>
              <w:t xml:space="preserve">           </w:t>
            </w:r>
            <w:hyperlink r:id="rId7">
              <w:r>
                <w:rPr>
                  <w:rStyle w:val="Hyperlink"/>
                  <w:rFonts w:cs="Arial" w:ascii="Arial" w:hAnsi="Arial"/>
                  <w:b/>
                  <w:bCs/>
                  <w:color w:val="auto"/>
                  <w:sz w:val="22"/>
                  <w:szCs w:val="22"/>
                </w:rPr>
                <w:t>Brad@relprop.net</w:t>
              </w:r>
            </w:hyperlink>
          </w:p>
        </w:tc>
      </w:tr>
      <w:tr>
        <w:trPr>
          <w:trHeight w:val="361" w:hRule="exact"/>
        </w:trPr>
        <w:tc>
          <w:tcPr>
            <w:tcW w:w="6487" w:type="dxa"/>
            <w:tcBorders>
              <w:top w:val="single" w:sz="4" w:space="0" w:color="000000"/>
              <w:start w:val="single" w:sz="4" w:space="0" w:color="000000"/>
              <w:bottom w:val="single" w:sz="4" w:space="0" w:color="000000"/>
            </w:tcBorders>
            <w:vAlign w:val="center"/>
          </w:tcPr>
          <w:p>
            <w:pPr>
              <w:pStyle w:val="Normal1"/>
              <w:bidi w:val="0"/>
              <w:jc w:val="start"/>
              <w:rPr>
                <w:color w:val="auto"/>
              </w:rPr>
            </w:pPr>
            <w:r>
              <w:rPr>
                <w:rFonts w:eastAsia="Calibri" w:cs="Arial" w:ascii="Arial" w:hAnsi="Arial"/>
                <w:b/>
                <w:bCs/>
                <w:i w:val="false"/>
                <w:iCs w:val="false"/>
                <w:color w:val="auto"/>
                <w:sz w:val="22"/>
                <w:szCs w:val="22"/>
              </w:rPr>
              <w:t>P.O. Box 78, Marlborough MA, 01752</w:t>
            </w:r>
          </w:p>
        </w:tc>
        <w:tc>
          <w:tcPr>
            <w:tcW w:w="3681" w:type="dxa"/>
            <w:tcBorders>
              <w:top w:val="single" w:sz="4" w:space="0" w:color="000000"/>
              <w:start w:val="single" w:sz="4" w:space="0" w:color="000000"/>
              <w:bottom w:val="single" w:sz="4" w:space="0" w:color="000000"/>
              <w:end w:val="single" w:sz="4" w:space="0" w:color="000000"/>
            </w:tcBorders>
            <w:vAlign w:val="center"/>
          </w:tcPr>
          <w:p>
            <w:pPr>
              <w:pStyle w:val="Normal1"/>
              <w:bidi w:val="0"/>
              <w:snapToGrid w:val="false"/>
              <w:jc w:val="center"/>
              <w:rPr>
                <w:rFonts w:ascii="Arial" w:hAnsi="Arial" w:eastAsia="Calibri" w:cs="Arial"/>
                <w:b/>
                <w:bCs/>
                <w:i w:val="false"/>
                <w:i w:val="false"/>
                <w:iCs w:val="false"/>
                <w:color w:val="auto"/>
                <w:sz w:val="22"/>
                <w:szCs w:val="22"/>
              </w:rPr>
            </w:pPr>
            <w:r>
              <w:rPr>
                <w:rFonts w:eastAsia="Calibri" w:cs="Arial" w:ascii="Arial" w:hAnsi="Arial"/>
                <w:b/>
                <w:bCs/>
                <w:i w:val="false"/>
                <w:iCs w:val="false"/>
                <w:color w:val="auto"/>
                <w:sz w:val="22"/>
                <w:szCs w:val="22"/>
              </w:rPr>
              <w:t>Mailing, billing address</w:t>
            </w:r>
          </w:p>
        </w:tc>
      </w:tr>
      <w:tr>
        <w:trPr>
          <w:trHeight w:val="273" w:hRule="exact"/>
        </w:trPr>
        <w:tc>
          <w:tcPr>
            <w:tcW w:w="6487" w:type="dxa"/>
            <w:tcBorders>
              <w:start w:val="single" w:sz="4" w:space="0" w:color="000000"/>
              <w:bottom w:val="single" w:sz="4" w:space="0" w:color="000000"/>
            </w:tcBorders>
            <w:vAlign w:val="center"/>
          </w:tcPr>
          <w:p>
            <w:pPr>
              <w:pStyle w:val="Normal"/>
              <w:snapToGrid w:val="false"/>
              <w:rPr>
                <w:rFonts w:ascii="Arial" w:hAnsi="Arial" w:cs="Arial"/>
                <w:b/>
                <w:bCs/>
                <w:color w:val="auto"/>
                <w:sz w:val="22"/>
                <w:szCs w:val="22"/>
              </w:rPr>
            </w:pPr>
            <w:r>
              <w:rPr>
                <w:rFonts w:cs="Arial" w:ascii="Arial" w:hAnsi="Arial"/>
                <w:b/>
                <w:bCs/>
                <w:color w:val="auto"/>
                <w:sz w:val="22"/>
                <w:szCs w:val="22"/>
              </w:rPr>
            </w:r>
          </w:p>
          <w:p>
            <w:pPr>
              <w:pStyle w:val="Normal1"/>
              <w:bidi w:val="0"/>
              <w:snapToGrid w:val="false"/>
              <w:jc w:val="start"/>
              <w:rPr>
                <w:rFonts w:ascii="Arial" w:hAnsi="Arial" w:cs="Arial"/>
                <w:b/>
                <w:bCs/>
                <w:color w:val="auto"/>
                <w:sz w:val="22"/>
                <w:szCs w:val="22"/>
              </w:rPr>
            </w:pPr>
            <w:r>
              <w:rPr>
                <w:rFonts w:cs="Arial" w:ascii="Arial" w:hAnsi="Arial"/>
                <w:b/>
                <w:bCs/>
                <w:color w:val="auto"/>
                <w:sz w:val="22"/>
                <w:szCs w:val="22"/>
              </w:rPr>
            </w:r>
          </w:p>
          <w:p>
            <w:pPr>
              <w:pStyle w:val="Normal1"/>
              <w:bidi w:val="0"/>
              <w:snapToGrid w:val="false"/>
              <w:jc w:val="start"/>
              <w:rPr>
                <w:rFonts w:ascii="Arial" w:hAnsi="Arial" w:cs="Arial"/>
                <w:color w:val="auto"/>
                <w:sz w:val="22"/>
                <w:szCs w:val="22"/>
              </w:rPr>
            </w:pPr>
            <w:r>
              <w:rPr>
                <w:rFonts w:cs="Arial" w:ascii="Arial" w:hAnsi="Arial"/>
                <w:color w:val="auto"/>
                <w:sz w:val="22"/>
                <w:szCs w:val="22"/>
              </w:rPr>
            </w:r>
          </w:p>
          <w:p>
            <w:pPr>
              <w:pStyle w:val="Normal1"/>
              <w:bidi w:val="0"/>
              <w:snapToGrid w:val="false"/>
              <w:jc w:val="start"/>
              <w:rPr>
                <w:rFonts w:ascii="Arial" w:hAnsi="Arial" w:cs="Arial"/>
                <w:color w:val="auto"/>
                <w:sz w:val="22"/>
                <w:szCs w:val="22"/>
              </w:rPr>
            </w:pPr>
            <w:r>
              <w:rPr>
                <w:rFonts w:cs="Arial" w:ascii="Arial" w:hAnsi="Arial"/>
                <w:color w:val="auto"/>
                <w:sz w:val="22"/>
                <w:szCs w:val="22"/>
              </w:rPr>
            </w:r>
          </w:p>
        </w:tc>
        <w:tc>
          <w:tcPr>
            <w:tcW w:w="3681" w:type="dxa"/>
            <w:tcBorders>
              <w:start w:val="single" w:sz="4" w:space="0" w:color="000000"/>
              <w:bottom w:val="single" w:sz="4" w:space="0" w:color="000000"/>
              <w:end w:val="single" w:sz="4" w:space="0" w:color="000000"/>
            </w:tcBorders>
            <w:vAlign w:val="center"/>
          </w:tcPr>
          <w:p>
            <w:pPr>
              <w:pStyle w:val="Normal1"/>
              <w:bidi w:val="0"/>
              <w:snapToGrid w:val="false"/>
              <w:jc w:val="center"/>
              <w:rPr>
                <w:rFonts w:ascii="Arial" w:hAnsi="Arial" w:eastAsia="Arial" w:cs="Arial"/>
                <w:color w:val="auto"/>
                <w:sz w:val="22"/>
                <w:szCs w:val="22"/>
              </w:rPr>
            </w:pPr>
            <w:r>
              <w:rPr>
                <w:rFonts w:eastAsia="Arial" w:cs="Arial" w:ascii="Arial" w:hAnsi="Arial"/>
                <w:color w:val="auto"/>
                <w:sz w:val="22"/>
                <w:szCs w:val="22"/>
              </w:rPr>
            </w:r>
          </w:p>
        </w:tc>
      </w:tr>
      <w:tr>
        <w:trPr>
          <w:trHeight w:val="273" w:hRule="exact"/>
        </w:trPr>
        <w:tc>
          <w:tcPr>
            <w:tcW w:w="6487" w:type="dxa"/>
            <w:tcBorders>
              <w:start w:val="single" w:sz="4" w:space="0" w:color="000000"/>
              <w:bottom w:val="single" w:sz="4" w:space="0" w:color="000000"/>
            </w:tcBorders>
            <w:vAlign w:val="center"/>
          </w:tcPr>
          <w:p>
            <w:pPr>
              <w:pStyle w:val="Normal"/>
              <w:rPr>
                <w:rFonts w:ascii="Arial" w:hAnsi="Arial" w:cs="Arial"/>
                <w:b/>
                <w:bCs/>
                <w:color w:val="auto"/>
                <w:sz w:val="22"/>
                <w:szCs w:val="22"/>
              </w:rPr>
            </w:pPr>
            <w:r>
              <w:rPr>
                <w:rFonts w:cs="Arial" w:ascii="Arial" w:hAnsi="Arial"/>
                <w:b/>
                <w:bCs/>
                <w:color w:val="auto"/>
                <w:sz w:val="22"/>
                <w:szCs w:val="22"/>
              </w:rPr>
              <w:t>Town of Westborough Departments</w:t>
            </w:r>
          </w:p>
        </w:tc>
        <w:tc>
          <w:tcPr>
            <w:tcW w:w="3681" w:type="dxa"/>
            <w:tcBorders>
              <w:start w:val="single" w:sz="4" w:space="0" w:color="000000"/>
              <w:bottom w:val="single" w:sz="4" w:space="0" w:color="000000"/>
              <w:end w:val="single" w:sz="4" w:space="0" w:color="000000"/>
            </w:tcBorders>
            <w:vAlign w:val="center"/>
          </w:tcPr>
          <w:p>
            <w:pPr>
              <w:pStyle w:val="Normal"/>
              <w:snapToGrid w:val="false"/>
              <w:jc w:val="center"/>
              <w:rPr>
                <w:rFonts w:ascii="Arial" w:hAnsi="Arial" w:cs="Arial"/>
                <w:color w:val="auto"/>
                <w:sz w:val="22"/>
                <w:szCs w:val="22"/>
              </w:rPr>
            </w:pPr>
            <w:r>
              <w:rPr>
                <w:rFonts w:cs="Arial" w:ascii="Arial" w:hAnsi="Arial"/>
                <w:color w:val="auto"/>
                <w:sz w:val="22"/>
                <w:szCs w:val="22"/>
              </w:rPr>
            </w:r>
          </w:p>
        </w:tc>
      </w:tr>
      <w:tr>
        <w:trPr>
          <w:trHeight w:val="268" w:hRule="exact"/>
        </w:trPr>
        <w:tc>
          <w:tcPr>
            <w:tcW w:w="6487" w:type="dxa"/>
            <w:tcBorders>
              <w:top w:val="single" w:sz="4" w:space="0" w:color="000000"/>
              <w:start w:val="single" w:sz="4" w:space="0" w:color="000000"/>
              <w:bottom w:val="single" w:sz="4" w:space="0" w:color="000000"/>
            </w:tcBorders>
            <w:vAlign w:val="center"/>
          </w:tcPr>
          <w:p>
            <w:pPr>
              <w:pStyle w:val="Normal"/>
              <w:rPr>
                <w:rFonts w:ascii="Arial" w:hAnsi="Arial" w:cs="Arial"/>
                <w:color w:val="auto"/>
                <w:sz w:val="22"/>
                <w:szCs w:val="22"/>
              </w:rPr>
            </w:pPr>
            <w:r>
              <w:rPr>
                <w:rFonts w:cs="Arial" w:ascii="Arial" w:hAnsi="Arial"/>
                <w:color w:val="auto"/>
                <w:sz w:val="22"/>
                <w:szCs w:val="22"/>
              </w:rPr>
              <w:t>Fire Department (Non-Emergency)</w:t>
            </w:r>
          </w:p>
        </w:tc>
        <w:tc>
          <w:tcPr>
            <w:tcW w:w="368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Arial" w:hAnsi="Arial" w:cs="Arial"/>
                <w:color w:val="auto"/>
                <w:sz w:val="22"/>
                <w:szCs w:val="22"/>
              </w:rPr>
            </w:pPr>
            <w:r>
              <w:rPr>
                <w:rFonts w:cs="Arial" w:ascii="Arial" w:hAnsi="Arial"/>
                <w:color w:val="auto"/>
                <w:sz w:val="22"/>
                <w:szCs w:val="22"/>
              </w:rPr>
              <w:t>508-389-2300</w:t>
            </w:r>
          </w:p>
        </w:tc>
      </w:tr>
      <w:tr>
        <w:trPr>
          <w:trHeight w:val="263" w:hRule="exact"/>
        </w:trPr>
        <w:tc>
          <w:tcPr>
            <w:tcW w:w="6487" w:type="dxa"/>
            <w:tcBorders>
              <w:top w:val="single" w:sz="4" w:space="0" w:color="000000"/>
              <w:start w:val="single" w:sz="4" w:space="0" w:color="000000"/>
              <w:bottom w:val="single" w:sz="4" w:space="0" w:color="000000"/>
            </w:tcBorders>
            <w:vAlign w:val="center"/>
          </w:tcPr>
          <w:p>
            <w:pPr>
              <w:pStyle w:val="Normal"/>
              <w:rPr>
                <w:rFonts w:ascii="Arial" w:hAnsi="Arial" w:cs="Arial"/>
                <w:color w:val="auto"/>
                <w:sz w:val="22"/>
                <w:szCs w:val="22"/>
              </w:rPr>
            </w:pPr>
            <w:r>
              <w:rPr>
                <w:rFonts w:cs="Arial" w:ascii="Arial" w:hAnsi="Arial"/>
                <w:color w:val="auto"/>
                <w:sz w:val="22"/>
                <w:szCs w:val="22"/>
              </w:rPr>
              <w:t>Police Department (Non-Emergency)</w:t>
            </w:r>
          </w:p>
        </w:tc>
        <w:tc>
          <w:tcPr>
            <w:tcW w:w="368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Arial" w:hAnsi="Arial" w:cs="Arial"/>
                <w:color w:val="auto"/>
                <w:sz w:val="22"/>
                <w:szCs w:val="22"/>
              </w:rPr>
            </w:pPr>
            <w:r>
              <w:rPr>
                <w:rFonts w:cs="Arial" w:ascii="Arial" w:hAnsi="Arial"/>
                <w:color w:val="auto"/>
                <w:sz w:val="22"/>
                <w:szCs w:val="22"/>
              </w:rPr>
              <w:t>508-366-3060</w:t>
            </w:r>
          </w:p>
        </w:tc>
      </w:tr>
      <w:tr>
        <w:trPr>
          <w:trHeight w:val="268" w:hRule="exact"/>
        </w:trPr>
        <w:tc>
          <w:tcPr>
            <w:tcW w:w="6487" w:type="dxa"/>
            <w:tcBorders>
              <w:top w:val="single" w:sz="4" w:space="0" w:color="000000"/>
              <w:start w:val="single" w:sz="4" w:space="0" w:color="000000"/>
              <w:bottom w:val="single" w:sz="4" w:space="0" w:color="000000"/>
            </w:tcBorders>
            <w:vAlign w:val="center"/>
          </w:tcPr>
          <w:p>
            <w:pPr>
              <w:pStyle w:val="Normal"/>
              <w:rPr>
                <w:rFonts w:ascii="Arial" w:hAnsi="Arial" w:cs="Arial"/>
                <w:color w:val="auto"/>
                <w:sz w:val="22"/>
                <w:szCs w:val="22"/>
              </w:rPr>
            </w:pPr>
            <w:r>
              <w:rPr>
                <w:rFonts w:cs="Arial" w:ascii="Arial" w:hAnsi="Arial"/>
                <w:color w:val="auto"/>
                <w:sz w:val="22"/>
                <w:szCs w:val="22"/>
              </w:rPr>
              <w:t>Superintendent of Schools</w:t>
            </w:r>
          </w:p>
        </w:tc>
        <w:tc>
          <w:tcPr>
            <w:tcW w:w="368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Arial" w:hAnsi="Arial" w:cs="Arial"/>
                <w:color w:val="auto"/>
                <w:sz w:val="22"/>
                <w:szCs w:val="22"/>
              </w:rPr>
            </w:pPr>
            <w:r>
              <w:rPr>
                <w:rFonts w:cs="Arial" w:ascii="Arial" w:hAnsi="Arial"/>
                <w:color w:val="auto"/>
                <w:sz w:val="22"/>
                <w:szCs w:val="22"/>
              </w:rPr>
              <w:t>508-836-7700</w:t>
            </w:r>
          </w:p>
        </w:tc>
      </w:tr>
      <w:tr>
        <w:trPr>
          <w:trHeight w:val="268" w:hRule="exact"/>
        </w:trPr>
        <w:tc>
          <w:tcPr>
            <w:tcW w:w="6487" w:type="dxa"/>
            <w:tcBorders>
              <w:top w:val="single" w:sz="4" w:space="0" w:color="000000"/>
              <w:start w:val="single" w:sz="4" w:space="0" w:color="000000"/>
              <w:bottom w:val="single" w:sz="4" w:space="0" w:color="000000"/>
            </w:tcBorders>
            <w:vAlign w:val="center"/>
          </w:tcPr>
          <w:p>
            <w:pPr>
              <w:pStyle w:val="Normal"/>
              <w:rPr>
                <w:rFonts w:ascii="Arial" w:hAnsi="Arial" w:cs="Arial"/>
                <w:color w:val="auto"/>
                <w:sz w:val="22"/>
                <w:szCs w:val="22"/>
              </w:rPr>
            </w:pPr>
            <w:r>
              <w:rPr>
                <w:rFonts w:cs="Arial" w:ascii="Arial" w:hAnsi="Arial"/>
                <w:color w:val="auto"/>
                <w:sz w:val="22"/>
                <w:szCs w:val="22"/>
              </w:rPr>
              <w:t>Town clerk</w:t>
            </w:r>
          </w:p>
        </w:tc>
        <w:tc>
          <w:tcPr>
            <w:tcW w:w="368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Arial" w:hAnsi="Arial" w:cs="Arial"/>
                <w:color w:val="auto"/>
                <w:sz w:val="22"/>
                <w:szCs w:val="22"/>
              </w:rPr>
            </w:pPr>
            <w:r>
              <w:rPr>
                <w:rFonts w:cs="Arial" w:ascii="Arial" w:hAnsi="Arial"/>
                <w:color w:val="auto"/>
                <w:sz w:val="22"/>
                <w:szCs w:val="22"/>
              </w:rPr>
              <w:t>508-366-3020</w:t>
            </w:r>
          </w:p>
        </w:tc>
      </w:tr>
      <w:tr>
        <w:trPr>
          <w:trHeight w:val="268" w:hRule="exact"/>
        </w:trPr>
        <w:tc>
          <w:tcPr>
            <w:tcW w:w="6487" w:type="dxa"/>
            <w:tcBorders>
              <w:start w:val="single" w:sz="4" w:space="0" w:color="000000"/>
              <w:bottom w:val="single" w:sz="4" w:space="0" w:color="000000"/>
            </w:tcBorders>
            <w:vAlign w:val="center"/>
          </w:tcPr>
          <w:p>
            <w:pPr>
              <w:pStyle w:val="Normal"/>
              <w:rPr>
                <w:rFonts w:ascii="Arial" w:hAnsi="Arial" w:cs="Arial"/>
                <w:color w:val="auto"/>
                <w:sz w:val="22"/>
                <w:szCs w:val="22"/>
              </w:rPr>
            </w:pPr>
            <w:r>
              <w:rPr>
                <w:rFonts w:cs="Arial" w:ascii="Arial" w:hAnsi="Arial"/>
                <w:color w:val="auto"/>
                <w:sz w:val="22"/>
                <w:szCs w:val="22"/>
              </w:rPr>
              <w:t>Tax Collector</w:t>
            </w:r>
          </w:p>
        </w:tc>
        <w:tc>
          <w:tcPr>
            <w:tcW w:w="3681" w:type="dxa"/>
            <w:tcBorders>
              <w:start w:val="single" w:sz="4" w:space="0" w:color="000000"/>
              <w:bottom w:val="single" w:sz="4" w:space="0" w:color="000000"/>
              <w:end w:val="single" w:sz="4" w:space="0" w:color="000000"/>
            </w:tcBorders>
            <w:vAlign w:val="center"/>
          </w:tcPr>
          <w:p>
            <w:pPr>
              <w:pStyle w:val="Normal"/>
              <w:jc w:val="center"/>
              <w:rPr>
                <w:rFonts w:ascii="Arial" w:hAnsi="Arial" w:cs="Arial"/>
                <w:color w:val="auto"/>
                <w:sz w:val="22"/>
                <w:szCs w:val="22"/>
              </w:rPr>
            </w:pPr>
            <w:r>
              <w:rPr>
                <w:rFonts w:cs="Arial" w:ascii="Arial" w:hAnsi="Arial"/>
                <w:color w:val="auto"/>
                <w:sz w:val="22"/>
                <w:szCs w:val="22"/>
              </w:rPr>
              <w:t>508-366-3025</w:t>
            </w:r>
          </w:p>
        </w:tc>
      </w:tr>
      <w:tr>
        <w:trPr>
          <w:trHeight w:val="268" w:hRule="exact"/>
        </w:trPr>
        <w:tc>
          <w:tcPr>
            <w:tcW w:w="10168" w:type="dxa"/>
            <w:gridSpan w:val="2"/>
            <w:tcBorders>
              <w:start w:val="single" w:sz="4" w:space="0" w:color="000000"/>
              <w:bottom w:val="single" w:sz="4" w:space="0" w:color="000000"/>
              <w:end w:val="single" w:sz="4" w:space="0" w:color="000000"/>
            </w:tcBorders>
            <w:tcMar>
              <w:top w:w="55" w:type="dxa"/>
              <w:start w:w="55" w:type="dxa"/>
              <w:bottom w:w="55" w:type="dxa"/>
              <w:end w:w="55" w:type="dxa"/>
            </w:tcMar>
            <w:vAlign w:val="center"/>
          </w:tcPr>
          <w:p>
            <w:pPr>
              <w:pStyle w:val="Normal"/>
              <w:snapToGrid w:val="false"/>
              <w:jc w:val="start"/>
              <w:rPr>
                <w:rFonts w:ascii="Arial" w:hAnsi="Arial" w:cs="Arial"/>
                <w:b/>
                <w:bCs/>
                <w:color w:val="auto"/>
                <w:sz w:val="22"/>
                <w:szCs w:val="22"/>
              </w:rPr>
            </w:pPr>
            <w:r>
              <w:rPr>
                <w:rFonts w:cs="Arial" w:ascii="Arial" w:hAnsi="Arial"/>
                <w:b/>
                <w:bCs/>
                <w:color w:val="auto"/>
                <w:sz w:val="22"/>
                <w:szCs w:val="22"/>
              </w:rPr>
            </w:r>
          </w:p>
        </w:tc>
      </w:tr>
      <w:tr>
        <w:trPr>
          <w:trHeight w:val="268" w:hRule="exact"/>
        </w:trPr>
        <w:tc>
          <w:tcPr>
            <w:tcW w:w="6487" w:type="dxa"/>
            <w:tcBorders>
              <w:start w:val="single" w:sz="4" w:space="0" w:color="000000"/>
              <w:bottom w:val="single" w:sz="4" w:space="0" w:color="000000"/>
            </w:tcBorders>
            <w:vAlign w:val="center"/>
          </w:tcPr>
          <w:p>
            <w:pPr>
              <w:pStyle w:val="Normal"/>
              <w:jc w:val="start"/>
              <w:rPr>
                <w:rFonts w:ascii="Arial" w:hAnsi="Arial" w:cs="Arial"/>
                <w:b/>
                <w:bCs/>
                <w:color w:val="auto"/>
                <w:sz w:val="22"/>
                <w:szCs w:val="22"/>
              </w:rPr>
            </w:pPr>
            <w:r>
              <w:rPr>
                <w:rFonts w:cs="Arial" w:ascii="Arial" w:hAnsi="Arial"/>
                <w:b/>
                <w:bCs/>
                <w:color w:val="auto"/>
                <w:sz w:val="22"/>
                <w:szCs w:val="22"/>
              </w:rPr>
              <w:t>Town of Westborough Website</w:t>
            </w:r>
          </w:p>
        </w:tc>
        <w:tc>
          <w:tcPr>
            <w:tcW w:w="3681" w:type="dxa"/>
            <w:tcBorders>
              <w:start w:val="single" w:sz="4" w:space="0" w:color="000000"/>
              <w:bottom w:val="single" w:sz="4" w:space="0" w:color="000000"/>
              <w:end w:val="single" w:sz="4" w:space="0" w:color="000000"/>
            </w:tcBorders>
            <w:vAlign w:val="center"/>
          </w:tcPr>
          <w:p>
            <w:pPr>
              <w:pStyle w:val="Normal"/>
              <w:snapToGrid w:val="false"/>
              <w:jc w:val="center"/>
              <w:rPr>
                <w:rFonts w:ascii="Arial" w:hAnsi="Arial" w:cs="Arial"/>
                <w:color w:val="auto"/>
                <w:sz w:val="22"/>
                <w:szCs w:val="22"/>
              </w:rPr>
            </w:pPr>
            <w:r>
              <w:rPr>
                <w:rFonts w:cs="Arial" w:ascii="Arial" w:hAnsi="Arial"/>
                <w:color w:val="auto"/>
                <w:sz w:val="22"/>
                <w:szCs w:val="22"/>
              </w:rPr>
            </w:r>
          </w:p>
        </w:tc>
      </w:tr>
      <w:tr>
        <w:trPr>
          <w:trHeight w:val="268" w:hRule="exact"/>
        </w:trPr>
        <w:tc>
          <w:tcPr>
            <w:tcW w:w="6487" w:type="dxa"/>
            <w:tcBorders>
              <w:start w:val="single" w:sz="4" w:space="0" w:color="000000"/>
              <w:bottom w:val="single" w:sz="4" w:space="0" w:color="000000"/>
            </w:tcBorders>
            <w:vAlign w:val="center"/>
          </w:tcPr>
          <w:p>
            <w:pPr>
              <w:pStyle w:val="Normal"/>
              <w:jc w:val="start"/>
              <w:rPr>
                <w:rFonts w:ascii="Arial" w:hAnsi="Arial" w:cs="Arial"/>
                <w:color w:val="auto"/>
                <w:sz w:val="22"/>
                <w:szCs w:val="22"/>
              </w:rPr>
            </w:pPr>
            <w:r>
              <w:rPr>
                <w:rFonts w:cs="Arial" w:ascii="Arial" w:hAnsi="Arial"/>
                <w:color w:val="auto"/>
                <w:sz w:val="22"/>
                <w:szCs w:val="22"/>
              </w:rPr>
              <w:t>https://www.town.westborough.ma.us/</w:t>
            </w:r>
          </w:p>
        </w:tc>
        <w:tc>
          <w:tcPr>
            <w:tcW w:w="3681" w:type="dxa"/>
            <w:tcBorders>
              <w:start w:val="single" w:sz="4" w:space="0" w:color="000000"/>
              <w:bottom w:val="single" w:sz="4" w:space="0" w:color="000000"/>
              <w:end w:val="single" w:sz="4" w:space="0" w:color="000000"/>
            </w:tcBorders>
            <w:vAlign w:val="center"/>
          </w:tcPr>
          <w:p>
            <w:pPr>
              <w:pStyle w:val="Normal"/>
              <w:snapToGrid w:val="false"/>
              <w:jc w:val="center"/>
              <w:rPr>
                <w:rFonts w:ascii="Arial" w:hAnsi="Arial" w:cs="Arial"/>
                <w:color w:val="auto"/>
                <w:sz w:val="22"/>
                <w:szCs w:val="22"/>
              </w:rPr>
            </w:pPr>
            <w:r>
              <w:rPr>
                <w:rFonts w:cs="Arial" w:ascii="Arial" w:hAnsi="Arial"/>
                <w:color w:val="auto"/>
                <w:sz w:val="22"/>
                <w:szCs w:val="22"/>
              </w:rPr>
            </w:r>
          </w:p>
          <w:p>
            <w:pPr>
              <w:pStyle w:val="Normal"/>
              <w:snapToGrid w:val="false"/>
              <w:jc w:val="center"/>
              <w:rPr>
                <w:rFonts w:ascii="Arial" w:hAnsi="Arial" w:cs="Arial"/>
                <w:color w:val="auto"/>
                <w:sz w:val="22"/>
                <w:szCs w:val="22"/>
              </w:rPr>
            </w:pPr>
            <w:r>
              <w:rPr>
                <w:rFonts w:cs="Arial" w:ascii="Arial" w:hAnsi="Arial"/>
                <w:color w:val="auto"/>
                <w:sz w:val="22"/>
                <w:szCs w:val="22"/>
              </w:rPr>
            </w:r>
          </w:p>
          <w:p>
            <w:pPr>
              <w:pStyle w:val="Normal"/>
              <w:snapToGrid w:val="false"/>
              <w:jc w:val="center"/>
              <w:rPr>
                <w:rFonts w:ascii="Arial" w:hAnsi="Arial" w:cs="Arial"/>
                <w:color w:val="auto"/>
                <w:sz w:val="22"/>
                <w:szCs w:val="22"/>
              </w:rPr>
            </w:pPr>
            <w:r>
              <w:rPr>
                <w:rFonts w:cs="Arial" w:ascii="Arial" w:hAnsi="Arial"/>
                <w:color w:val="auto"/>
                <w:sz w:val="22"/>
                <w:szCs w:val="22"/>
              </w:rPr>
            </w:r>
          </w:p>
          <w:p>
            <w:pPr>
              <w:pStyle w:val="Normal"/>
              <w:snapToGrid w:val="false"/>
              <w:jc w:val="center"/>
              <w:rPr>
                <w:rFonts w:ascii="Arial" w:hAnsi="Arial" w:cs="Arial"/>
                <w:color w:val="auto"/>
                <w:sz w:val="22"/>
                <w:szCs w:val="22"/>
              </w:rPr>
            </w:pPr>
            <w:r>
              <w:rPr>
                <w:rFonts w:cs="Arial" w:ascii="Arial" w:hAnsi="Arial"/>
                <w:color w:val="auto"/>
                <w:sz w:val="22"/>
                <w:szCs w:val="22"/>
              </w:rPr>
            </w:r>
          </w:p>
          <w:p>
            <w:pPr>
              <w:pStyle w:val="Normal"/>
              <w:snapToGrid w:val="false"/>
              <w:jc w:val="center"/>
              <w:rPr>
                <w:rFonts w:ascii="Arial" w:hAnsi="Arial" w:cs="Arial"/>
                <w:color w:val="auto"/>
                <w:sz w:val="22"/>
                <w:szCs w:val="22"/>
              </w:rPr>
            </w:pPr>
            <w:r>
              <w:rPr>
                <w:rFonts w:cs="Arial" w:ascii="Arial" w:hAnsi="Arial"/>
                <w:color w:val="auto"/>
                <w:sz w:val="22"/>
                <w:szCs w:val="22"/>
              </w:rPr>
            </w:r>
          </w:p>
        </w:tc>
      </w:tr>
    </w:tbl>
    <w:p>
      <w:pPr>
        <w:pStyle w:val="Normal"/>
        <w:spacing w:lineRule="atLeast" w:line="100" w:before="0" w:after="0"/>
        <w:rPr>
          <w:rFonts w:ascii="Arial" w:hAnsi="Arial" w:eastAsia="Times New Roman" w:cs="Arial"/>
          <w:b/>
          <w:bCs/>
          <w:color w:val="auto"/>
          <w:spacing w:val="2"/>
          <w:sz w:val="22"/>
          <w:szCs w:val="22"/>
        </w:rPr>
      </w:pPr>
      <w:r>
        <w:rPr>
          <w:rFonts w:eastAsia="Times New Roman" w:cs="Arial" w:ascii="Arial" w:hAnsi="Arial"/>
          <w:b/>
          <w:bCs/>
          <w:color w:val="auto"/>
          <w:spacing w:val="2"/>
          <w:sz w:val="22"/>
          <w:szCs w:val="22"/>
        </w:rPr>
      </w:r>
    </w:p>
    <w:p>
      <w:pPr>
        <w:pStyle w:val="Normal"/>
        <w:spacing w:lineRule="atLeast" w:line="100" w:before="0" w:after="0"/>
        <w:rPr>
          <w:rFonts w:ascii="Arial" w:hAnsi="Arial" w:eastAsia="Times New Roman" w:cs="Arial"/>
          <w:b/>
          <w:spacing w:val="2"/>
          <w:sz w:val="22"/>
          <w:szCs w:val="22"/>
        </w:rPr>
      </w:pPr>
      <w:r>
        <w:rPr>
          <w:rFonts w:eastAsia="Times New Roman" w:cs="Arial" w:ascii="Arial" w:hAnsi="Arial"/>
          <w:b/>
          <w:color w:val="auto"/>
          <w:spacing w:val="2"/>
          <w:sz w:val="22"/>
          <w:szCs w:val="22"/>
        </w:rPr>
        <w:t>*Note: Please listen to the entire message when calling Reliable Property Management to obtain the emergency number if it is necessary during non-business hours.</w:t>
      </w:r>
    </w:p>
    <w:p>
      <w:pPr>
        <w:pStyle w:val="Normal"/>
        <w:spacing w:lineRule="atLeast" w:line="100" w:before="0" w:after="0"/>
        <w:rPr>
          <w:rFonts w:ascii="Arial" w:hAnsi="Arial" w:eastAsia="Times New Roman" w:cs="Arial"/>
          <w:b/>
          <w:color w:val="auto"/>
          <w:spacing w:val="2"/>
          <w:sz w:val="22"/>
          <w:szCs w:val="22"/>
        </w:rPr>
      </w:pPr>
      <w:r>
        <w:rPr>
          <w:rFonts w:eastAsia="Times New Roman" w:cs="Arial" w:ascii="Arial" w:hAnsi="Arial"/>
          <w:b/>
          <w:color w:val="auto"/>
          <w:spacing w:val="2"/>
          <w:sz w:val="22"/>
          <w:szCs w:val="22"/>
        </w:rPr>
      </w:r>
    </w:p>
    <w:p>
      <w:pPr>
        <w:pStyle w:val="Normal"/>
        <w:spacing w:lineRule="atLeast" w:line="100" w:before="0" w:after="0"/>
        <w:rPr>
          <w:rFonts w:ascii="Arial" w:hAnsi="Arial" w:eastAsia="Times New Roman" w:cs="Arial"/>
          <w:b/>
          <w:color w:val="FF0000"/>
          <w:spacing w:val="2"/>
          <w:sz w:val="22"/>
          <w:szCs w:val="22"/>
        </w:rPr>
      </w:pPr>
      <w:r>
        <w:rPr>
          <w:rFonts w:eastAsia="Times New Roman" w:cs="Arial" w:ascii="Arial" w:hAnsi="Arial"/>
          <w:b/>
          <w:color w:val="FF0000"/>
          <w:spacing w:val="2"/>
          <w:sz w:val="22"/>
          <w:szCs w:val="22"/>
        </w:rPr>
      </w:r>
    </w:p>
    <w:p>
      <w:pPr>
        <w:pStyle w:val="Normal"/>
        <w:spacing w:lineRule="atLeast" w:line="100" w:before="0" w:after="0"/>
        <w:rPr>
          <w:rFonts w:ascii="Arial" w:hAnsi="Arial" w:eastAsia="Times New Roman" w:cs="Arial"/>
          <w:b/>
          <w:color w:val="FF0000"/>
          <w:spacing w:val="2"/>
          <w:sz w:val="22"/>
          <w:szCs w:val="22"/>
        </w:rPr>
      </w:pPr>
      <w:r>
        <w:rPr>
          <w:rFonts w:eastAsia="Times New Roman" w:cs="Arial" w:ascii="Arial" w:hAnsi="Arial"/>
          <w:b/>
          <w:color w:val="FF0000"/>
          <w:spacing w:val="2"/>
          <w:sz w:val="22"/>
          <w:szCs w:val="22"/>
        </w:rPr>
      </w:r>
    </w:p>
    <w:p>
      <w:pPr>
        <w:pStyle w:val="Normal"/>
        <w:spacing w:lineRule="atLeast" w:line="100" w:before="0" w:after="0"/>
        <w:rPr>
          <w:rFonts w:ascii="Arial" w:hAnsi="Arial" w:eastAsia="Times New Roman" w:cs="Arial"/>
          <w:b/>
          <w:color w:val="FF0000"/>
          <w:spacing w:val="2"/>
          <w:sz w:val="22"/>
          <w:szCs w:val="22"/>
        </w:rPr>
      </w:pPr>
      <w:r>
        <w:rPr>
          <w:rFonts w:eastAsia="Times New Roman" w:cs="Arial" w:ascii="Arial" w:hAnsi="Arial"/>
          <w:b/>
          <w:color w:val="FF0000"/>
          <w:spacing w:val="2"/>
          <w:sz w:val="22"/>
          <w:szCs w:val="22"/>
        </w:rPr>
      </w:r>
    </w:p>
    <w:p>
      <w:pPr>
        <w:pStyle w:val="Normal"/>
        <w:spacing w:lineRule="atLeast" w:line="100" w:before="0" w:after="0"/>
        <w:rPr>
          <w:rFonts w:ascii="Arial" w:hAnsi="Arial" w:eastAsia="Times New Roman" w:cs="Arial"/>
          <w:color w:val="000000"/>
          <w:sz w:val="22"/>
          <w:szCs w:val="22"/>
        </w:rPr>
      </w:pPr>
      <w:r>
        <w:rPr>
          <w:rFonts w:eastAsia="Times New Roman" w:cs="Arial" w:ascii="Arial" w:hAnsi="Arial"/>
          <w:b/>
          <w:color w:val="111111"/>
          <w:spacing w:val="2"/>
          <w:sz w:val="22"/>
          <w:szCs w:val="22"/>
        </w:rPr>
        <w:t>Condominium Living:</w:t>
      </w:r>
    </w:p>
    <w:p>
      <w:pPr>
        <w:pStyle w:val="Normal"/>
        <w:spacing w:lineRule="atLeast" w:line="100" w:before="0" w:after="0"/>
        <w:rPr>
          <w:rFonts w:ascii="Arial" w:hAnsi="Arial" w:eastAsia="Times New Roman" w:cs="Arial"/>
          <w:b/>
          <w:bCs/>
          <w:color w:val="000000"/>
          <w:sz w:val="22"/>
          <w:szCs w:val="22"/>
        </w:rPr>
      </w:pPr>
      <w:r>
        <w:rPr>
          <w:rFonts w:eastAsia="Times New Roman" w:cs="Arial" w:ascii="Arial" w:hAnsi="Arial"/>
          <w:color w:val="000000"/>
          <w:sz w:val="22"/>
          <w:szCs w:val="22"/>
        </w:rPr>
        <w:t xml:space="preserve">There are some fundamental differences between </w:t>
      </w:r>
      <w:hyperlink r:id="rId8">
        <w:r>
          <w:rPr>
            <w:rStyle w:val="Hyperlink"/>
            <w:rFonts w:eastAsia="Times New Roman" w:cs="Arial" w:ascii="Arial" w:hAnsi="Arial"/>
            <w:color w:val="1155CC"/>
            <w:sz w:val="22"/>
            <w:szCs w:val="22"/>
            <w:u w:val="single"/>
          </w:rPr>
          <w:t>condominiums</w:t>
        </w:r>
      </w:hyperlink>
      <w:r>
        <w:rPr>
          <w:rFonts w:eastAsia="Times New Roman" w:cs="Arial" w:ascii="Arial" w:hAnsi="Arial"/>
          <w:color w:val="000000"/>
          <w:sz w:val="22"/>
          <w:szCs w:val="22"/>
        </w:rPr>
        <w:t xml:space="preserve"> and </w:t>
      </w:r>
      <w:hyperlink r:id="rId9">
        <w:r>
          <w:rPr>
            <w:rStyle w:val="Hyperlink"/>
            <w:rFonts w:eastAsia="Times New Roman" w:cs="Arial" w:ascii="Arial" w:hAnsi="Arial"/>
            <w:color w:val="1155CC"/>
            <w:sz w:val="22"/>
            <w:szCs w:val="22"/>
            <w:u w:val="single"/>
          </w:rPr>
          <w:t>houses</w:t>
        </w:r>
      </w:hyperlink>
      <w:r>
        <w:rPr>
          <w:rFonts w:eastAsia="Times New Roman" w:cs="Arial" w:ascii="Arial" w:hAnsi="Arial"/>
          <w:color w:val="000000"/>
          <w:sz w:val="22"/>
          <w:szCs w:val="22"/>
        </w:rPr>
        <w:t xml:space="preserve"> that a potential buyer should keep in mind when considering what type of residence to purchase for residential purposes:</w:t>
      </w:r>
    </w:p>
    <w:p>
      <w:pPr>
        <w:pStyle w:val="Normal"/>
        <w:numPr>
          <w:ilvl w:val="0"/>
          <w:numId w:val="2"/>
        </w:numPr>
        <w:spacing w:lineRule="atLeast" w:line="100" w:before="0" w:after="0"/>
        <w:rPr>
          <w:rFonts w:ascii="Arial" w:hAnsi="Arial" w:eastAsia="Times New Roman" w:cs="Arial"/>
          <w:b/>
          <w:bCs/>
          <w:color w:val="000000"/>
          <w:sz w:val="22"/>
          <w:szCs w:val="22"/>
        </w:rPr>
      </w:pPr>
      <w:r>
        <w:rPr>
          <w:rFonts w:eastAsia="Times New Roman" w:cs="Arial" w:ascii="Arial" w:hAnsi="Arial"/>
          <w:b/>
          <w:bCs/>
          <w:color w:val="000000"/>
          <w:sz w:val="22"/>
          <w:szCs w:val="22"/>
        </w:rPr>
        <w:t>Ownership</w:t>
      </w:r>
      <w:r>
        <w:rPr>
          <w:rFonts w:eastAsia="Times New Roman" w:cs="Arial" w:ascii="Arial" w:hAnsi="Arial"/>
          <w:color w:val="000000"/>
          <w:sz w:val="22"/>
          <w:szCs w:val="22"/>
        </w:rPr>
        <w:t>: Owning a house comes with the right to exclusive ownership of all the property you have purchased both inside and outside of the house. Essentially, this means that anyone who sets foot on any part of your property without your permission is considered trespassing. With condominiums, the owner only has exclusive right to all property within the walls of his own condominium unit. The owner only has shared ownership of "common area" outside of the condominium unit, such as the halls and courtyard, and he must share this space along with every other condominium unit owner in the complex</w:t>
      </w:r>
    </w:p>
    <w:p>
      <w:pPr>
        <w:pStyle w:val="Normal"/>
        <w:numPr>
          <w:ilvl w:val="0"/>
          <w:numId w:val="2"/>
        </w:numPr>
        <w:spacing w:lineRule="atLeast" w:line="100" w:before="0" w:after="0"/>
        <w:rPr>
          <w:rFonts w:ascii="Arial" w:hAnsi="Arial" w:eastAsia="Times New Roman" w:cs="Arial"/>
          <w:b/>
          <w:bCs/>
          <w:color w:val="000000"/>
          <w:sz w:val="22"/>
          <w:szCs w:val="22"/>
        </w:rPr>
      </w:pPr>
      <w:r>
        <w:rPr>
          <w:rFonts w:eastAsia="Times New Roman" w:cs="Arial" w:ascii="Arial" w:hAnsi="Arial"/>
          <w:b/>
          <w:bCs/>
          <w:color w:val="000000"/>
          <w:sz w:val="22"/>
          <w:szCs w:val="22"/>
        </w:rPr>
        <w:t>Defects and Repairs</w:t>
      </w:r>
      <w:r>
        <w:rPr>
          <w:rFonts w:eastAsia="Times New Roman" w:cs="Arial" w:ascii="Arial" w:hAnsi="Arial"/>
          <w:color w:val="000000"/>
          <w:sz w:val="22"/>
          <w:szCs w:val="22"/>
        </w:rPr>
        <w:t xml:space="preserve">: Homeowners are solely responsible for all upkeep and protection of their property, including purchasing </w:t>
      </w:r>
      <w:hyperlink r:id="rId10">
        <w:r>
          <w:rPr>
            <w:rStyle w:val="Hyperlink"/>
            <w:rFonts w:eastAsia="Times New Roman" w:cs="Arial" w:ascii="Arial" w:hAnsi="Arial"/>
            <w:color w:val="1155CC"/>
            <w:sz w:val="22"/>
            <w:szCs w:val="22"/>
            <w:u w:val="single"/>
          </w:rPr>
          <w:t>insurance</w:t>
        </w:r>
      </w:hyperlink>
      <w:r>
        <w:rPr>
          <w:rFonts w:eastAsia="Times New Roman" w:cs="Arial" w:ascii="Arial" w:hAnsi="Arial"/>
          <w:color w:val="000000"/>
          <w:sz w:val="22"/>
          <w:szCs w:val="22"/>
        </w:rPr>
        <w:t>. Condominium owners are generally not solely responsible for the repairs and upkeep of the property. Instead, condo owners generally pay dues to the homeowners’ association that they are required to belong to, which is in charge of buying property hazard insurance for the entire condo complex and takes care of property maintenance in the common areas.</w:t>
      </w:r>
    </w:p>
    <w:p>
      <w:pPr>
        <w:pStyle w:val="Normal"/>
        <w:numPr>
          <w:ilvl w:val="0"/>
          <w:numId w:val="2"/>
        </w:numPr>
        <w:spacing w:lineRule="atLeast" w:line="100" w:before="0" w:after="0"/>
        <w:rPr>
          <w:rFonts w:ascii="Arial" w:hAnsi="Arial" w:eastAsia="Times New Roman" w:cs="Arial"/>
          <w:sz w:val="22"/>
          <w:szCs w:val="22"/>
        </w:rPr>
      </w:pPr>
      <w:r>
        <w:rPr>
          <w:rFonts w:eastAsia="Times New Roman" w:cs="Arial" w:ascii="Arial" w:hAnsi="Arial"/>
          <w:b/>
          <w:bCs/>
          <w:color w:val="000000"/>
          <w:sz w:val="22"/>
          <w:szCs w:val="22"/>
        </w:rPr>
        <w:t>Modification of the Property</w:t>
      </w:r>
      <w:r>
        <w:rPr>
          <w:rFonts w:eastAsia="Times New Roman" w:cs="Arial" w:ascii="Arial" w:hAnsi="Arial"/>
          <w:color w:val="000000"/>
          <w:sz w:val="22"/>
          <w:szCs w:val="22"/>
        </w:rPr>
        <w:t xml:space="preserve">: Except for some local </w:t>
      </w:r>
      <w:hyperlink r:id="rId11">
        <w:r>
          <w:rPr>
            <w:rStyle w:val="Hyperlink"/>
            <w:rFonts w:eastAsia="Times New Roman" w:cs="Arial" w:ascii="Arial" w:hAnsi="Arial"/>
            <w:color w:val="1155CC"/>
            <w:sz w:val="22"/>
            <w:szCs w:val="22"/>
            <w:u w:val="single"/>
          </w:rPr>
          <w:t>zoning ordinances</w:t>
        </w:r>
      </w:hyperlink>
      <w:r>
        <w:rPr>
          <w:rFonts w:eastAsia="Times New Roman" w:cs="Arial" w:ascii="Arial" w:hAnsi="Arial"/>
          <w:color w:val="000000"/>
          <w:sz w:val="22"/>
          <w:szCs w:val="22"/>
        </w:rPr>
        <w:t>, homeowners typically have the freedom to modify the exterior or interior or their property however they want to. In contrast, condo owners are generally restricted in the ways they can modify the exterior, and occasionally the interior, appearance of their residence by covenants, conditions, and restrictions (</w:t>
      </w:r>
      <w:hyperlink r:id="rId12">
        <w:r>
          <w:rPr>
            <w:rStyle w:val="Hyperlink"/>
            <w:rFonts w:eastAsia="Times New Roman" w:cs="Arial" w:ascii="Arial" w:hAnsi="Arial"/>
            <w:color w:val="1155CC"/>
            <w:sz w:val="22"/>
            <w:szCs w:val="22"/>
            <w:u w:val="single"/>
          </w:rPr>
          <w:t>CC&amp;Rs</w:t>
        </w:r>
      </w:hyperlink>
      <w:r>
        <w:rPr>
          <w:rFonts w:eastAsia="Times New Roman" w:cs="Arial" w:ascii="Arial" w:hAnsi="Arial"/>
          <w:color w:val="000000"/>
          <w:sz w:val="22"/>
          <w:szCs w:val="22"/>
        </w:rPr>
        <w:t>) that are usually set forth by the homeowners’ association they belong to.</w:t>
      </w:r>
    </w:p>
    <w:p>
      <w:pPr>
        <w:pStyle w:val="Normal"/>
        <w:spacing w:lineRule="atLeast" w:line="100" w:before="0" w:after="0"/>
        <w:rPr>
          <w:rFonts w:ascii="Arial" w:hAnsi="Arial" w:eastAsia="Times New Roman" w:cs="Arial"/>
          <w:sz w:val="22"/>
          <w:szCs w:val="22"/>
        </w:rPr>
      </w:pPr>
      <w:r>
        <w:rPr>
          <w:rFonts w:eastAsia="Times New Roman" w:cs="Arial" w:ascii="Arial" w:hAnsi="Arial"/>
          <w:sz w:val="22"/>
          <w:szCs w:val="22"/>
        </w:rPr>
      </w:r>
    </w:p>
    <w:p>
      <w:pPr>
        <w:pStyle w:val="Normal"/>
        <w:rPr>
          <w:rFonts w:ascii="Arial" w:hAnsi="Arial" w:eastAsia="Times New Roman" w:cs="Arial"/>
          <w:color w:val="auto"/>
          <w:spacing w:val="2"/>
          <w:sz w:val="22"/>
          <w:szCs w:val="22"/>
        </w:rPr>
      </w:pPr>
      <w:r>
        <w:rPr>
          <w:rFonts w:eastAsia="Times New Roman" w:cs="Arial" w:ascii="Arial" w:hAnsi="Arial"/>
          <w:sz w:val="22"/>
          <w:szCs w:val="22"/>
        </w:rPr>
        <w:t>From:</w:t>
      </w:r>
      <w:r>
        <w:rPr>
          <w:rFonts w:eastAsia="Times New Roman" w:cs="Arial" w:ascii="Arial" w:hAnsi="Arial"/>
          <w:color w:val="111111"/>
          <w:spacing w:val="2"/>
          <w:sz w:val="22"/>
          <w:szCs w:val="22"/>
        </w:rPr>
        <w:t xml:space="preserve"> </w:t>
      </w:r>
      <w:hyperlink r:id="rId13">
        <w:r>
          <w:rPr>
            <w:rStyle w:val="Hyperlink"/>
            <w:rFonts w:cs="Arial" w:ascii="Arial" w:hAnsi="Arial"/>
            <w:color w:val="auto"/>
            <w:sz w:val="22"/>
            <w:szCs w:val="22"/>
          </w:rPr>
          <w:t>http://www.legalmatch.com/law-library/article/buying-a-condominium-vs-buying-a-</w:t>
        </w:r>
      </w:hyperlink>
      <w:hyperlink r:id="rId14">
        <w:r>
          <w:rPr>
            <w:rStyle w:val="Hyperlink"/>
            <w:rFonts w:eastAsia="Times New Roman" w:cs="Arial" w:ascii="Arial" w:hAnsi="Arial"/>
            <w:color w:val="auto"/>
            <w:spacing w:val="2"/>
            <w:sz w:val="22"/>
            <w:szCs w:val="22"/>
          </w:rPr>
          <w:t>house.html</w:t>
        </w:r>
      </w:hyperlink>
    </w:p>
    <w:p>
      <w:pPr>
        <w:pStyle w:val="Normal"/>
        <w:spacing w:lineRule="atLeast" w:line="100" w:before="0" w:after="0"/>
        <w:rPr>
          <w:rFonts w:ascii="Arial" w:hAnsi="Arial" w:eastAsia="Times New Roman" w:cs="Arial"/>
          <w:color w:val="auto"/>
          <w:spacing w:val="2"/>
          <w:sz w:val="22"/>
          <w:szCs w:val="22"/>
        </w:rPr>
      </w:pPr>
      <w:r>
        <w:rPr>
          <w:rFonts w:eastAsia="Times New Roman" w:cs="Arial" w:ascii="Arial" w:hAnsi="Arial"/>
          <w:color w:val="auto"/>
          <w:spacing w:val="2"/>
          <w:sz w:val="22"/>
          <w:szCs w:val="22"/>
        </w:rPr>
      </w:r>
    </w:p>
    <w:p>
      <w:pPr>
        <w:pStyle w:val="Normal"/>
        <w:spacing w:lineRule="atLeast" w:line="100" w:before="0" w:after="0"/>
        <w:rPr>
          <w:rFonts w:ascii="Arial" w:hAnsi="Arial" w:eastAsia="Times New Roman" w:cs="Arial"/>
          <w:color w:val="auto"/>
          <w:spacing w:val="2"/>
          <w:sz w:val="22"/>
          <w:szCs w:val="22"/>
        </w:rPr>
      </w:pPr>
      <w:r>
        <w:rPr>
          <w:rFonts w:eastAsia="Times New Roman" w:cs="Arial" w:ascii="Arial" w:hAnsi="Arial"/>
          <w:color w:val="auto"/>
          <w:spacing w:val="2"/>
          <w:sz w:val="22"/>
          <w:szCs w:val="22"/>
        </w:rPr>
      </w:r>
    </w:p>
    <w:p>
      <w:pPr>
        <w:pStyle w:val="Normal"/>
        <w:spacing w:lineRule="atLeast" w:line="100" w:before="0" w:after="0"/>
        <w:rPr>
          <w:rFonts w:ascii="Arial" w:hAnsi="Arial" w:eastAsia="Times New Roman" w:cs="Arial"/>
          <w:color w:val="auto"/>
          <w:spacing w:val="2"/>
          <w:sz w:val="22"/>
          <w:szCs w:val="22"/>
        </w:rPr>
      </w:pPr>
      <w:r>
        <w:rPr>
          <w:rFonts w:eastAsia="Times New Roman" w:cs="Arial" w:ascii="Arial" w:hAnsi="Arial"/>
          <w:color w:val="auto"/>
          <w:spacing w:val="2"/>
          <w:sz w:val="22"/>
          <w:szCs w:val="22"/>
        </w:rPr>
      </w:r>
    </w:p>
    <w:p>
      <w:pPr>
        <w:pStyle w:val="Normal"/>
        <w:spacing w:lineRule="atLeast" w:line="100" w:before="0" w:after="0"/>
        <w:rPr>
          <w:rFonts w:ascii="Arial" w:hAnsi="Arial" w:eastAsia="Times New Roman" w:cs="Arial"/>
          <w:color w:val="auto"/>
          <w:spacing w:val="2"/>
          <w:sz w:val="22"/>
          <w:szCs w:val="22"/>
        </w:rPr>
      </w:pPr>
      <w:r>
        <w:rPr>
          <w:rFonts w:eastAsia="Times New Roman" w:cs="Arial" w:ascii="Arial" w:hAnsi="Arial"/>
          <w:color w:val="auto"/>
          <w:spacing w:val="2"/>
          <w:sz w:val="22"/>
          <w:szCs w:val="22"/>
        </w:rPr>
      </w:r>
    </w:p>
    <w:p>
      <w:pPr>
        <w:pStyle w:val="Normal"/>
        <w:spacing w:lineRule="atLeast" w:line="100" w:before="0" w:after="0"/>
        <w:rPr>
          <w:rFonts w:ascii="Arial" w:hAnsi="Arial" w:eastAsia="Times New Roman" w:cs="Arial"/>
          <w:color w:val="auto"/>
          <w:spacing w:val="2"/>
          <w:sz w:val="22"/>
          <w:szCs w:val="22"/>
        </w:rPr>
      </w:pPr>
      <w:r>
        <w:rPr>
          <w:rFonts w:eastAsia="Times New Roman" w:cs="Arial" w:ascii="Arial" w:hAnsi="Arial"/>
          <w:color w:val="auto"/>
          <w:spacing w:val="2"/>
          <w:sz w:val="22"/>
          <w:szCs w:val="22"/>
        </w:rPr>
      </w:r>
    </w:p>
    <w:p>
      <w:pPr>
        <w:pStyle w:val="Normal"/>
        <w:rPr>
          <w:rFonts w:ascii="Arial" w:hAnsi="Arial" w:eastAsia="Times New Roman" w:cs="Arial"/>
          <w:color w:val="auto"/>
          <w:spacing w:val="2"/>
          <w:sz w:val="22"/>
          <w:szCs w:val="22"/>
        </w:rPr>
      </w:pPr>
      <w:r>
        <w:rPr>
          <w:rFonts w:eastAsia="Times New Roman" w:cs="Arial" w:ascii="Arial" w:hAnsi="Arial"/>
          <w:color w:val="auto"/>
          <w:spacing w:val="2"/>
          <w:sz w:val="22"/>
          <w:szCs w:val="22"/>
        </w:rPr>
      </w:r>
    </w:p>
    <w:p>
      <w:pPr>
        <w:pStyle w:val="Normal"/>
        <w:ind w:start="-210" w:end="0"/>
        <w:rPr>
          <w:rFonts w:ascii="Arial" w:hAnsi="Arial" w:eastAsia="Arial" w:cs="Arial"/>
          <w:b/>
          <w:bCs/>
          <w:sz w:val="22"/>
          <w:szCs w:val="22"/>
        </w:rPr>
      </w:pPr>
      <w:r>
        <w:rPr>
          <w:rFonts w:eastAsia="Arial" w:cs="Arial" w:ascii="Arial" w:hAnsi="Arial"/>
          <w:b/>
          <w:bCs/>
          <w:sz w:val="22"/>
          <w:szCs w:val="22"/>
        </w:rPr>
        <w:t xml:space="preserve">   </w:t>
      </w:r>
      <w:r>
        <w:rPr>
          <w:rFonts w:cs="Arial" w:ascii="Arial" w:hAnsi="Arial"/>
          <w:b/>
          <w:bCs/>
          <w:sz w:val="22"/>
          <w:szCs w:val="22"/>
        </w:rPr>
        <w:t>Treetop Park Map</w:t>
      </w:r>
    </w:p>
    <w:p>
      <w:pPr>
        <w:pStyle w:val="Normal"/>
        <w:ind w:firstLine="15" w:start="-480" w:end="0"/>
        <w:rPr>
          <w:rFonts w:ascii="Arial" w:hAnsi="Arial" w:eastAsia="Arial" w:cs="Arial"/>
          <w:b/>
          <w:bCs/>
          <w:sz w:val="22"/>
          <w:szCs w:val="22"/>
        </w:rPr>
      </w:pPr>
      <w:r>
        <w:rPr>
          <w:rFonts w:eastAsia="Arial" w:cs="Arial" w:ascii="Arial" w:hAnsi="Arial"/>
          <w:b/>
          <w:bCs/>
          <w:sz w:val="22"/>
          <w:szCs w:val="22"/>
        </w:rPr>
        <w:t xml:space="preserve">        </w:t>
      </w:r>
      <w:r>
        <w:rPr>
          <w:rFonts w:cs="Arial" w:ascii="Arial" w:hAnsi="Arial"/>
          <w:b/>
          <w:bCs/>
          <w:sz w:val="22"/>
          <w:szCs w:val="22"/>
        </w:rPr>
        <w:t>Unit Numbers and</w:t>
      </w:r>
    </w:p>
    <w:p>
      <w:pPr>
        <w:pStyle w:val="Normal"/>
        <w:ind w:firstLine="15" w:start="-480" w:end="0"/>
        <w:rPr>
          <w:rFonts w:ascii="Arial" w:hAnsi="Arial" w:cs="Arial"/>
          <w:sz w:val="22"/>
          <w:szCs w:val="22"/>
        </w:rPr>
      </w:pPr>
      <w:r>
        <w:rPr>
          <w:rFonts w:eastAsia="Arial" w:cs="Arial" w:ascii="Arial" w:hAnsi="Arial"/>
          <w:b/>
          <w:bCs/>
          <w:sz w:val="22"/>
          <w:szCs w:val="22"/>
        </w:rPr>
        <w:t xml:space="preserve">        </w:t>
      </w:r>
      <w:r>
        <w:rPr>
          <w:rFonts w:cs="Arial" w:ascii="Arial" w:hAnsi="Arial"/>
          <w:b/>
          <w:bCs/>
          <w:sz w:val="22"/>
          <w:szCs w:val="22"/>
        </w:rPr>
        <w:t>Building Numbers</w:t>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drawing>
          <wp:anchor behindDoc="0" distT="0" distB="0" distL="0" distR="0" simplePos="0" locked="0" layoutInCell="1" allowOverlap="1" relativeHeight="2">
            <wp:simplePos x="0" y="0"/>
            <wp:positionH relativeFrom="column">
              <wp:posOffset>789305</wp:posOffset>
            </wp:positionH>
            <wp:positionV relativeFrom="paragraph">
              <wp:posOffset>94615</wp:posOffset>
            </wp:positionV>
            <wp:extent cx="5475605" cy="6134100"/>
            <wp:effectExtent l="0" t="0" r="0" b="0"/>
            <wp:wrapNone/>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15"/>
                    <a:srcRect l="-24" t="-21" r="-24" b="-21"/>
                    <a:stretch>
                      <a:fillRect/>
                    </a:stretch>
                  </pic:blipFill>
                  <pic:spPr bwMode="auto">
                    <a:xfrm>
                      <a:off x="0" y="0"/>
                      <a:ext cx="5475605" cy="6134100"/>
                    </a:xfrm>
                    <a:prstGeom prst="rect">
                      <a:avLst/>
                    </a:prstGeom>
                    <a:solidFill>
                      <a:srgbClr val="ffffff"/>
                    </a:solidFill>
                  </pic:spPr>
                </pic:pic>
              </a:graphicData>
            </a:graphic>
          </wp:anchor>
        </w:drawing>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tab/>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sz w:val="22"/>
          <w:szCs w:val="22"/>
        </w:rPr>
      </w:pPr>
      <w:r>
        <w:rPr>
          <w:rFonts w:cs="Arial" w:ascii="Arial" w:hAnsi="Arial"/>
          <w:sz w:val="22"/>
          <w:szCs w:val="22"/>
        </w:rPr>
      </w:r>
    </w:p>
    <w:p>
      <w:pPr>
        <w:pStyle w:val="Normal"/>
        <w:ind w:firstLine="15" w:start="-480" w:end="0"/>
        <w:rPr>
          <w:rFonts w:ascii="Arial" w:hAnsi="Arial" w:cs="Arial"/>
          <w:b/>
          <w:bCs/>
          <w:sz w:val="22"/>
          <w:szCs w:val="22"/>
        </w:rPr>
      </w:pPr>
      <w:r>
        <w:rPr>
          <w:rFonts w:cs="Arial" w:ascii="Arial" w:hAnsi="Arial"/>
          <w:b/>
          <w:bCs/>
          <w:sz w:val="22"/>
          <w:szCs w:val="22"/>
        </w:rPr>
        <w:t>Westborough Assessor's Map</w:t>
      </w:r>
    </w:p>
    <w:p>
      <w:pPr>
        <w:pStyle w:val="Normal"/>
        <w:ind w:firstLine="15" w:start="-480" w:end="0"/>
        <w:rPr>
          <w:rFonts w:ascii="Arial" w:hAnsi="Arial" w:eastAsia="Times New Roman" w:cs="Arial"/>
          <w:b/>
          <w:bCs/>
          <w:color w:val="111111"/>
          <w:spacing w:val="2"/>
          <w:sz w:val="22"/>
          <w:szCs w:val="22"/>
        </w:rPr>
      </w:pPr>
      <w:r>
        <w:rPr>
          <w:rFonts w:cs="Arial" w:ascii="Arial" w:hAnsi="Arial"/>
          <w:b/>
          <w:bCs/>
          <w:sz w:val="22"/>
          <w:szCs w:val="22"/>
        </w:rPr>
        <w:tab/>
        <w:t xml:space="preserve">Treetop Park property </w:t>
      </w:r>
      <w:r>
        <w:rPr>
          <w:rFonts w:eastAsia="Times New Roman" w:cs="Arial" w:ascii="Arial" w:hAnsi="Arial"/>
          <w:b/>
          <w:bCs/>
          <w:color w:val="111111"/>
          <w:spacing w:val="2"/>
          <w:sz w:val="22"/>
          <w:szCs w:val="22"/>
        </w:rPr>
        <w:t>and nearest abutters</w:t>
      </w:r>
    </w:p>
    <w:p>
      <w:pPr>
        <w:pStyle w:val="Normal"/>
        <w:widowControl w:val="false"/>
        <w:suppressAutoHyphens w:val="true"/>
        <w:overflowPunct w:val="false"/>
        <w:bidi w:val="0"/>
        <w:spacing w:lineRule="atLeast" w:line="100" w:before="0" w:after="0"/>
        <w:ind w:firstLine="15" w:start="-480" w:end="0"/>
        <w:rPr>
          <w:rFonts w:ascii="Arial" w:hAnsi="Arial" w:eastAsia="Times New Roman" w:cs="Arial"/>
          <w:b/>
          <w:bCs/>
          <w:color w:val="111111"/>
          <w:spacing w:val="2"/>
          <w:sz w:val="22"/>
          <w:szCs w:val="22"/>
        </w:rPr>
      </w:pPr>
      <w:r>
        <w:rPr>
          <w:rFonts w:eastAsia="Times New Roman" w:cs="Arial" w:ascii="Arial" w:hAnsi="Arial"/>
          <w:b/>
          <w:bCs/>
          <w:color w:val="111111"/>
          <w:spacing w:val="2"/>
          <w:sz w:val="22"/>
          <w:szCs w:val="22"/>
        </w:rPr>
      </w:r>
    </w:p>
    <w:p>
      <w:pPr>
        <w:pStyle w:val="Normal"/>
        <w:widowControl w:val="false"/>
        <w:suppressAutoHyphens w:val="true"/>
        <w:overflowPunct w:val="false"/>
        <w:bidi w:val="0"/>
        <w:spacing w:lineRule="atLeast" w:line="100" w:before="0" w:after="0"/>
        <w:ind w:firstLine="15" w:start="-480" w:end="0"/>
        <w:rPr>
          <w:rFonts w:ascii="Arial" w:hAnsi="Arial" w:eastAsia="Times New Roman" w:cs="Arial"/>
          <w:b/>
          <w:bCs/>
          <w:color w:val="111111"/>
          <w:spacing w:val="2"/>
          <w:sz w:val="22"/>
          <w:szCs w:val="22"/>
        </w:rPr>
      </w:pPr>
      <w:r>
        <w:rPr>
          <w:rFonts w:eastAsia="Times New Roman" w:cs="Arial" w:ascii="Arial" w:hAnsi="Arial"/>
          <w:b/>
          <w:bCs/>
          <w:color w:val="111111"/>
          <w:spacing w:val="2"/>
          <w:sz w:val="22"/>
          <w:szCs w:val="22"/>
        </w:rPr>
        <w:drawing>
          <wp:anchor behindDoc="0" distT="0" distB="0" distL="0" distR="0" simplePos="0" locked="0" layoutInCell="0" allowOverlap="1" relativeHeight="3">
            <wp:simplePos x="0" y="0"/>
            <wp:positionH relativeFrom="column">
              <wp:posOffset>-66675</wp:posOffset>
            </wp:positionH>
            <wp:positionV relativeFrom="paragraph">
              <wp:posOffset>114300</wp:posOffset>
            </wp:positionV>
            <wp:extent cx="6882130" cy="5344795"/>
            <wp:effectExtent l="0" t="0" r="0" b="0"/>
            <wp:wrapTopAndBottom/>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16"/>
                    <a:srcRect l="-19" t="-24" r="-19" b="-24"/>
                    <a:stretch>
                      <a:fillRect/>
                    </a:stretch>
                  </pic:blipFill>
                  <pic:spPr bwMode="auto">
                    <a:xfrm>
                      <a:off x="0" y="0"/>
                      <a:ext cx="6882130" cy="5344795"/>
                    </a:xfrm>
                    <a:prstGeom prst="rect">
                      <a:avLst/>
                    </a:prstGeom>
                    <a:solidFill>
                      <a:srgbClr val="ffffff"/>
                    </a:solidFill>
                  </pic:spPr>
                </pic:pic>
              </a:graphicData>
            </a:graphic>
          </wp:anchor>
        </w:drawing>
      </w:r>
    </w:p>
    <w:sectPr>
      <w:type w:val="nextPage"/>
      <w:pgSz w:w="12240" w:h="15840"/>
      <w:pgMar w:left="945" w:right="930"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Symbol">
    <w:charset w:val="00" w:characterSet="windows-1252"/>
    <w:family w:val="roman"/>
    <w:pitch w:val="variable"/>
  </w:font>
  <w:font w:name="Courier New">
    <w:charset w:val="00" w:characterSet="windows-1252"/>
    <w:family w:val="auto"/>
    <w:pitch w:val="variable"/>
  </w:font>
  <w:font w:name="Wingdings">
    <w:charset w:val="00" w:characterSet="windows-1252"/>
    <w:family w:val="auto"/>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Symbol" w:hAnsi="Symbol" w:cs="Symbol" w:hint="default"/>
        <w:sz w:val="20"/>
        <w:color w:val="auto"/>
      </w:rPr>
    </w:lvl>
    <w:lvl w:ilvl="1">
      <w:start w:val="1"/>
      <w:numFmt w:val="bullet"/>
      <w:lvlText w:val="o"/>
      <w:lvlJc w:val="start"/>
      <w:pPr>
        <w:tabs>
          <w:tab w:val="num" w:pos="0"/>
        </w:tabs>
        <w:ind w:start="1440" w:hanging="360"/>
      </w:pPr>
      <w:rPr>
        <w:rFonts w:ascii="Courier New" w:hAnsi="Courier New" w:cs="Courier New" w:hint="default"/>
        <w:sz w:val="20"/>
      </w:rPr>
    </w:lvl>
    <w:lvl w:ilvl="2">
      <w:start w:val="1"/>
      <w:numFmt w:val="bullet"/>
      <w:lvlText w:val=""/>
      <w:lvlJc w:val="start"/>
      <w:pPr>
        <w:tabs>
          <w:tab w:val="num" w:pos="0"/>
        </w:tabs>
        <w:ind w:start="2160" w:hanging="360"/>
      </w:pPr>
      <w:rPr>
        <w:rFonts w:ascii="Wingdings" w:hAnsi="Wingdings" w:cs="Wingdings" w:hint="default"/>
        <w:sz w:val="20"/>
      </w:rPr>
    </w:lvl>
    <w:lvl w:ilvl="3">
      <w:start w:val="1"/>
      <w:numFmt w:val="bullet"/>
      <w:lvlText w:val=""/>
      <w:lvlJc w:val="start"/>
      <w:pPr>
        <w:tabs>
          <w:tab w:val="num" w:pos="0"/>
        </w:tabs>
        <w:ind w:start="2880" w:hanging="360"/>
      </w:pPr>
      <w:rPr>
        <w:rFonts w:ascii="Symbol" w:hAnsi="Symbol" w:cs="Symbol" w:hint="default"/>
        <w:sz w:val="20"/>
        <w:color w:val="auto"/>
      </w:rPr>
    </w:lvl>
    <w:lvl w:ilvl="4">
      <w:start w:val="1"/>
      <w:numFmt w:val="bullet"/>
      <w:lvlText w:val="o"/>
      <w:lvlJc w:val="start"/>
      <w:pPr>
        <w:tabs>
          <w:tab w:val="num" w:pos="0"/>
        </w:tabs>
        <w:ind w:start="3600" w:hanging="360"/>
      </w:pPr>
      <w:rPr>
        <w:rFonts w:ascii="Courier New" w:hAnsi="Courier New" w:cs="Courier New" w:hint="default"/>
        <w:sz w:val="20"/>
      </w:rPr>
    </w:lvl>
    <w:lvl w:ilvl="5">
      <w:start w:val="1"/>
      <w:numFmt w:val="bullet"/>
      <w:lvlText w:val=""/>
      <w:lvlJc w:val="start"/>
      <w:pPr>
        <w:tabs>
          <w:tab w:val="num" w:pos="0"/>
        </w:tabs>
        <w:ind w:start="4320" w:hanging="360"/>
      </w:pPr>
      <w:rPr>
        <w:rFonts w:ascii="Wingdings" w:hAnsi="Wingdings" w:cs="Wingdings" w:hint="default"/>
        <w:sz w:val="20"/>
      </w:rPr>
    </w:lvl>
    <w:lvl w:ilvl="6">
      <w:start w:val="1"/>
      <w:numFmt w:val="bullet"/>
      <w:lvlText w:val=""/>
      <w:lvlJc w:val="start"/>
      <w:pPr>
        <w:tabs>
          <w:tab w:val="num" w:pos="0"/>
        </w:tabs>
        <w:ind w:start="5040" w:hanging="360"/>
      </w:pPr>
      <w:rPr>
        <w:rFonts w:ascii="Symbol" w:hAnsi="Symbol" w:cs="Symbol" w:hint="default"/>
        <w:sz w:val="20"/>
        <w:color w:val="auto"/>
      </w:rPr>
    </w:lvl>
    <w:lvl w:ilvl="7">
      <w:start w:val="1"/>
      <w:numFmt w:val="bullet"/>
      <w:lvlText w:val="o"/>
      <w:lvlJc w:val="start"/>
      <w:pPr>
        <w:tabs>
          <w:tab w:val="num" w:pos="0"/>
        </w:tabs>
        <w:ind w:start="5760" w:hanging="360"/>
      </w:pPr>
      <w:rPr>
        <w:rFonts w:ascii="Courier New" w:hAnsi="Courier New" w:cs="Courier New" w:hint="default"/>
        <w:sz w:val="20"/>
      </w:rPr>
    </w:lvl>
    <w:lvl w:ilvl="8">
      <w:start w:val="1"/>
      <w:numFmt w:val="bullet"/>
      <w:lvlText w:val=""/>
      <w:lvlJc w:val="start"/>
      <w:pPr>
        <w:tabs>
          <w:tab w:val="num" w:pos="0"/>
        </w:tabs>
        <w:ind w:start="6480" w:hanging="360"/>
      </w:pPr>
      <w:rPr>
        <w:rFonts w:ascii="Wingdings" w:hAnsi="Wingdings" w:cs="Wingdings" w:hint="default"/>
        <w:sz w:val="20"/>
      </w:rPr>
    </w:lvl>
  </w:abstractNum>
  <w:abstractNum w:abstractNumId="2">
    <w:lvl w:ilvl="0">
      <w:start w:val="1"/>
      <w:numFmt w:val="bullet"/>
      <w:lvlText w:val=""/>
      <w:lvlJc w:val="start"/>
      <w:pPr>
        <w:tabs>
          <w:tab w:val="num" w:pos="720"/>
        </w:tabs>
        <w:ind w:start="720" w:hanging="360"/>
      </w:pPr>
      <w:rPr>
        <w:rFonts w:ascii="Symbol" w:hAnsi="Symbol" w:cs="Symbol" w:hint="default"/>
        <w:sz w:val="20"/>
        <w:szCs w:val="28"/>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3">
    <w:lvl w:ilvl="0">
      <w:start w:val="1"/>
      <w:numFmt w:val="decimal"/>
      <w:lvlText w:val="%1."/>
      <w:lvlJc w:val="start"/>
      <w:pPr>
        <w:tabs>
          <w:tab w:val="num" w:pos="720"/>
        </w:tabs>
        <w:ind w:start="720" w:hanging="360"/>
      </w:pPr>
      <w:rPr>
        <w:rFonts w:ascii="Arial" w:hAnsi="Arial"/>
      </w:rPr>
    </w:lvl>
    <w:lvl w:ilvl="1">
      <w:start w:val="1"/>
      <w:numFmt w:val="decimal"/>
      <w:lvlText w:val="%2."/>
      <w:lvlJc w:val="start"/>
      <w:pPr>
        <w:tabs>
          <w:tab w:val="num" w:pos="1080"/>
        </w:tabs>
        <w:ind w:start="1080" w:hanging="360"/>
      </w:pPr>
      <w:rPr>
        <w:rFonts w:ascii="Arial" w:hAnsi="Arial"/>
      </w:rPr>
    </w:lvl>
    <w:lvl w:ilvl="2">
      <w:start w:val="1"/>
      <w:numFmt w:val="decimal"/>
      <w:lvlText w:val="%3."/>
      <w:lvlJc w:val="start"/>
      <w:pPr>
        <w:tabs>
          <w:tab w:val="num" w:pos="1440"/>
        </w:tabs>
        <w:ind w:start="1440" w:hanging="360"/>
      </w:pPr>
      <w:rPr>
        <w:rFonts w:ascii="Arial" w:hAnsi="Arial"/>
      </w:rPr>
    </w:lvl>
    <w:lvl w:ilvl="3">
      <w:start w:val="1"/>
      <w:numFmt w:val="decimal"/>
      <w:lvlText w:val="%4."/>
      <w:lvlJc w:val="start"/>
      <w:pPr>
        <w:tabs>
          <w:tab w:val="num" w:pos="1800"/>
        </w:tabs>
        <w:ind w:start="1800" w:hanging="360"/>
      </w:pPr>
      <w:rPr>
        <w:rFonts w:ascii="Arial" w:hAnsi="Arial"/>
      </w:rPr>
    </w:lvl>
    <w:lvl w:ilvl="4">
      <w:start w:val="1"/>
      <w:numFmt w:val="decimal"/>
      <w:lvlText w:val="%5."/>
      <w:lvlJc w:val="start"/>
      <w:pPr>
        <w:tabs>
          <w:tab w:val="num" w:pos="2160"/>
        </w:tabs>
        <w:ind w:start="2160" w:hanging="360"/>
      </w:pPr>
      <w:rPr>
        <w:rFonts w:ascii="Arial" w:hAnsi="Arial"/>
      </w:rPr>
    </w:lvl>
    <w:lvl w:ilvl="5">
      <w:start w:val="1"/>
      <w:numFmt w:val="decimal"/>
      <w:lvlText w:val="%6."/>
      <w:lvlJc w:val="start"/>
      <w:pPr>
        <w:tabs>
          <w:tab w:val="num" w:pos="2520"/>
        </w:tabs>
        <w:ind w:start="2520" w:hanging="360"/>
      </w:pPr>
      <w:rPr>
        <w:rFonts w:ascii="Arial" w:hAnsi="Arial"/>
      </w:rPr>
    </w:lvl>
    <w:lvl w:ilvl="6">
      <w:start w:val="1"/>
      <w:numFmt w:val="decimal"/>
      <w:lvlText w:val="%7."/>
      <w:lvlJc w:val="start"/>
      <w:pPr>
        <w:tabs>
          <w:tab w:val="num" w:pos="2880"/>
        </w:tabs>
        <w:ind w:start="2880" w:hanging="360"/>
      </w:pPr>
      <w:rPr>
        <w:rFonts w:ascii="Arial" w:hAnsi="Arial"/>
      </w:rPr>
    </w:lvl>
    <w:lvl w:ilvl="7">
      <w:start w:val="1"/>
      <w:numFmt w:val="decimal"/>
      <w:lvlText w:val="%8."/>
      <w:lvlJc w:val="start"/>
      <w:pPr>
        <w:tabs>
          <w:tab w:val="num" w:pos="3240"/>
        </w:tabs>
        <w:ind w:start="3240" w:hanging="360"/>
      </w:pPr>
      <w:rPr>
        <w:rFonts w:ascii="Arial" w:hAnsi="Arial"/>
      </w:rPr>
    </w:lvl>
    <w:lvl w:ilvl="8">
      <w:start w:val="1"/>
      <w:numFmt w:val="decimal"/>
      <w:lvlText w:val="%9."/>
      <w:lvlJc w:val="start"/>
      <w:pPr>
        <w:tabs>
          <w:tab w:val="num" w:pos="3600"/>
        </w:tabs>
        <w:ind w:start="3600" w:hanging="360"/>
      </w:pPr>
      <w:rPr>
        <w:rFonts w:ascii="Arial" w:hAnsi="Arial"/>
      </w:rPr>
    </w:lvl>
  </w:abstractNum>
  <w:abstractNum w:abstractNumId="4">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isplayBackgroundShape/>
  <w:defaultTabStop w:val="709"/>
  <w:autoHyphenation w:val="true"/>
  <w:hyphenationZone w:val="0"/>
  <w:compat>
    <w:compatSetting w:name="compatibilityMode" w:uri="http://schemas.microsoft.com/office/word" w:val="1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Times New Roman" w:hAnsi="Times New Roman" w:eastAsia="SimSun" w:cs="Arial"/>
      <w:color w:val="auto"/>
      <w:kern w:val="2"/>
      <w:sz w:val="24"/>
      <w:szCs w:val="24"/>
      <w:lang w:val="en-US" w:eastAsia="zh-CN" w:bidi="hi-IN"/>
    </w:rPr>
  </w:style>
  <w:style w:type="character" w:styleId="WW8Num1z0">
    <w:name w:val="WW8Num1z0"/>
    <w:qFormat/>
    <w:rPr>
      <w:rFonts w:ascii="Symbol" w:hAnsi="Symbol" w:cs="Symbol"/>
      <w:color w:val="auto"/>
      <w:sz w:val="20"/>
    </w:rPr>
  </w:style>
  <w:style w:type="character" w:styleId="WW8Num1z1">
    <w:name w:val="WW8Num1z1"/>
    <w:qFormat/>
    <w:rPr>
      <w:rFonts w:ascii="Courier New" w:hAnsi="Courier New" w:cs="Courier New"/>
      <w:sz w:val="20"/>
    </w:rPr>
  </w:style>
  <w:style w:type="character" w:styleId="WW8Num1z2">
    <w:name w:val="WW8Num1z2"/>
    <w:qFormat/>
    <w:rPr>
      <w:rFonts w:ascii="Wingdings" w:hAnsi="Wingdings" w:cs="Wingdings"/>
      <w:sz w:val="20"/>
    </w:rPr>
  </w:style>
  <w:style w:type="character" w:styleId="WW8Num2z0">
    <w:name w:val="WW8Num2z0"/>
    <w:qFormat/>
    <w:rPr>
      <w:rFonts w:ascii="Symbol" w:hAnsi="Symbol" w:cs="Symbol"/>
      <w:sz w:val="20"/>
      <w:szCs w:val="28"/>
    </w:rPr>
  </w:style>
  <w:style w:type="character" w:styleId="WW8Num2z1">
    <w:name w:val="WW8Num2z1"/>
    <w:qFormat/>
    <w:rPr>
      <w:rFonts w:ascii="Courier New" w:hAnsi="Courier New" w:cs="Courier New"/>
      <w:sz w:val="20"/>
    </w:rPr>
  </w:style>
  <w:style w:type="character" w:styleId="WW8Num2z2">
    <w:name w:val="WW8Num2z2"/>
    <w:qFormat/>
    <w:rPr>
      <w:rFonts w:ascii="Wingdings" w:hAnsi="Wingdings" w:cs="Wingdings"/>
      <w:sz w:val="20"/>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character" w:styleId="NumberingSymbols">
    <w:name w:val="Numbering Symbols"/>
    <w:qFormat/>
    <w:rPr>
      <w:rFonts w:ascii="Arial" w:hAnsi="Arial"/>
    </w:rPr>
  </w:style>
  <w:style w:type="paragraph" w:styleId="Heading">
    <w:name w:val="Heading"/>
    <w:basedOn w:val="Normal"/>
    <w:next w:val="BodyText"/>
    <w:qFormat/>
    <w:pPr>
      <w:keepNext w:val="true"/>
      <w:spacing w:before="240" w:after="120"/>
    </w:pPr>
    <w:rPr>
      <w:rFonts w:ascii="Arial" w:hAnsi="Arial" w:eastAsia="Microsoft YaHei" w:cs="Arial"/>
      <w:sz w:val="28"/>
      <w:szCs w:val="28"/>
    </w:rPr>
  </w:style>
  <w:style w:type="paragraph" w:styleId="BodyText">
    <w:name w:val="Body Text"/>
    <w:basedOn w:val="Normal"/>
    <w:pPr>
      <w:spacing w:before="0" w:after="12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Arial"/>
    </w:rPr>
  </w:style>
  <w:style w:type="paragraph" w:styleId="caption1">
    <w:name w:val="caption1"/>
    <w:basedOn w:val="Normal"/>
    <w:qFormat/>
    <w:pPr>
      <w:suppressLineNumbers/>
      <w:spacing w:before="120" w:after="120"/>
    </w:pPr>
    <w:rPr>
      <w:rFonts w:cs="Lucida Sans"/>
      <w:i/>
      <w:iCs/>
      <w:sz w:val="24"/>
      <w:szCs w:val="24"/>
    </w:rPr>
  </w:style>
  <w:style w:type="paragraph" w:styleId="caption11">
    <w:name w:val="caption11"/>
    <w:basedOn w:val="Normal"/>
    <w:qFormat/>
    <w:pPr>
      <w:suppressLineNumbers/>
      <w:spacing w:before="120" w:after="120"/>
    </w:pPr>
    <w:rPr>
      <w:rFonts w:cs="Lucida Sans"/>
      <w:i/>
      <w:iCs/>
      <w:sz w:val="24"/>
      <w:szCs w:val="24"/>
    </w:rPr>
  </w:style>
  <w:style w:type="paragraph" w:styleId="caption111">
    <w:name w:val="caption111"/>
    <w:basedOn w:val="Normal"/>
    <w:qFormat/>
    <w:pPr>
      <w:suppressLineNumbers/>
      <w:spacing w:before="120" w:after="120"/>
    </w:pPr>
    <w:rPr>
      <w:rFonts w:cs="Arial"/>
      <w:i/>
      <w:iCs/>
      <w:sz w:val="24"/>
      <w:szCs w:val="24"/>
    </w:rPr>
  </w:style>
  <w:style w:type="paragraph" w:styleId="NormalWeb">
    <w:name w:val="Normal (Web)"/>
    <w:basedOn w:val="Normal"/>
    <w:qFormat/>
    <w:pPr>
      <w:numPr>
        <w:ilvl w:val="0"/>
        <w:numId w:val="0"/>
      </w:numPr>
      <w:spacing w:lineRule="atLeast" w:line="100" w:before="100" w:after="115"/>
      <w:ind w:hanging="0" w:start="0" w:end="0"/>
    </w:pPr>
    <w:rPr>
      <w:rFonts w:ascii="Times New Roman" w:hAnsi="Times New Roman" w:eastAsia="Times New Roman" w:cs="Times New Roman"/>
      <w:sz w:val="24"/>
      <w:szCs w:val="24"/>
    </w:rPr>
  </w:style>
  <w:style w:type="paragraph" w:styleId="ListParagraph">
    <w:name w:val="List Paragraph"/>
    <w:basedOn w:val="Normal"/>
    <w:qFormat/>
    <w:pPr>
      <w:numPr>
        <w:ilvl w:val="0"/>
        <w:numId w:val="0"/>
      </w:numPr>
      <w:ind w:hanging="0" w:start="720" w:end="0"/>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Normal1">
    <w:name w:val="Normal1"/>
    <w:qFormat/>
    <w:pPr>
      <w:widowControl/>
      <w:suppressAutoHyphens w:val="true"/>
      <w:bidi w:val="0"/>
      <w:spacing w:before="0" w:after="0"/>
      <w:jc w:val="start"/>
    </w:pPr>
    <w:rPr>
      <w:rFonts w:ascii="Times New Roman" w:hAnsi="Times New Roman" w:eastAsia="Times New Roman" w:cs="Times New Roman"/>
      <w:color w:val="auto"/>
      <w:kern w:val="0"/>
      <w:sz w:val="24"/>
      <w:szCs w:val="24"/>
      <w:lang w:val="en-US" w:eastAsia="zh-CN" w:bidi="ar-SA"/>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treetopparkwestborough.com/" TargetMode="External"/><Relationship Id="rId4" Type="http://schemas.openxmlformats.org/officeDocument/2006/relationships/hyperlink" Target="https://relpm.managebuilding.com/Resident/public/home" TargetMode="External"/><Relationship Id="rId5" Type="http://schemas.openxmlformats.org/officeDocument/2006/relationships/hyperlink" Target="http://www.treetopparkwestborough.com/" TargetMode="External"/><Relationship Id="rId6" Type="http://schemas.openxmlformats.org/officeDocument/2006/relationships/hyperlink" Target="mailto:keith@relprop.net" TargetMode="External"/><Relationship Id="rId7" Type="http://schemas.openxmlformats.org/officeDocument/2006/relationships/hyperlink" Target="mailto:Brad@relprop.net" TargetMode="External"/><Relationship Id="rId8" Type="http://schemas.openxmlformats.org/officeDocument/2006/relationships/hyperlink" Target="http://www.legalmatch.com/law-library/article/condominiums-and-cooperatives.html" TargetMode="External"/><Relationship Id="rId9" Type="http://schemas.openxmlformats.org/officeDocument/2006/relationships/hyperlink" Target="http://www.legalmatch.com/law-library/article/purchase-and-sale-of-residence.html" TargetMode="External"/><Relationship Id="rId10" Type="http://schemas.openxmlformats.org/officeDocument/2006/relationships/hyperlink" Target="http://www.legalmatch.com/law-library/article/property-insurance.html" TargetMode="External"/><Relationship Id="rId11" Type="http://schemas.openxmlformats.org/officeDocument/2006/relationships/hyperlink" Target="http://www.legalmatch.com/law-library/article/zoning-planning-and-land-use.html" TargetMode="External"/><Relationship Id="rId12" Type="http://schemas.openxmlformats.org/officeDocument/2006/relationships/hyperlink" Target="http://www.legalmatch.com/law-library/article/ccr-lawyers.html" TargetMode="External"/><Relationship Id="rId13" Type="http://schemas.openxmlformats.org/officeDocument/2006/relationships/hyperlink" Target="http://www.legalmatch.com/law-library/article/buying-a-condominium-vs-buying-a-house.html" TargetMode="External"/><Relationship Id="rId14" Type="http://schemas.openxmlformats.org/officeDocument/2006/relationships/hyperlink" Target="http://www.legalmatch.com/law-library/article/buying-a-condominium-vs-buying-a-house.html" TargetMode="External"/><Relationship Id="rId15" Type="http://schemas.openxmlformats.org/officeDocument/2006/relationships/image" Target="media/image2.wmf"/><Relationship Id="rId16" Type="http://schemas.openxmlformats.org/officeDocument/2006/relationships/image" Target="media/image3.wmf"/><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52</TotalTime>
  <Application>LibreOffice/24.8.3.2$Windows_X86_64 LibreOffice_project/48a6bac9e7e268aeb4c3483fcf825c94556d9f92</Application>
  <AppVersion>15.0000</AppVersion>
  <Pages>7</Pages>
  <Words>2044</Words>
  <Characters>10908</Characters>
  <CharactersWithSpaces>13108</CharactersWithSpaces>
  <Paragraphs>122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2017-07-18T19:33:57Z</dcterms:created>
  <dc:creator>Kathe s</dc:creator>
  <dc:description/>
  <dc:language>en-US</dc:language>
  <cp:lastModifiedBy/>
  <cp:lastPrinted>2025-01-08T10:07:03Z</cp:lastPrinted>
  <dcterms:modified xsi:type="dcterms:W3CDTF">2025-01-08T10:06:46Z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file>